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77" w:rsidRPr="00793E1B" w:rsidRDefault="005D5408" w:rsidP="00A32C77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5D5408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7.65pt;margin-top:4.25pt;width:252.25pt;height:65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32C77" w:rsidRPr="00A32C77" w:rsidRDefault="00A32C77" w:rsidP="00A32C77">
                  <w:pPr>
                    <w:jc w:val="both"/>
                  </w:pPr>
                  <w:r w:rsidRPr="00A32C77">
                    <w:t xml:space="preserve">Приложение  к ОПОП по направлению подготовки 38.03.02 Менеджмент (уровень </w:t>
                  </w:r>
                  <w:proofErr w:type="spellStart"/>
                  <w:r w:rsidRPr="00A32C77">
                    <w:t>бакалавриата</w:t>
                  </w:r>
                  <w:proofErr w:type="spellEnd"/>
                  <w:r w:rsidRPr="00A32C77">
                    <w:t xml:space="preserve">), Направленность (профиль) программы «Менеджмент организации», утв. приказом ректора </w:t>
                  </w:r>
                  <w:proofErr w:type="spellStart"/>
                  <w:r w:rsidRPr="00A32C77">
                    <w:t>ОмГА</w:t>
                  </w:r>
                  <w:proofErr w:type="spellEnd"/>
                  <w:r w:rsidRPr="00A32C77">
                    <w:t xml:space="preserve"> от </w:t>
                  </w:r>
                  <w:bookmarkStart w:id="0" w:name="_Hlk132615066"/>
                  <w:r w:rsidR="006877DF" w:rsidRPr="00371907">
                    <w:t>27.03.2023 № 51</w:t>
                  </w:r>
                  <w:bookmarkEnd w:id="0"/>
                </w:p>
                <w:p w:rsidR="00A32C77" w:rsidRPr="00641D51" w:rsidRDefault="00A32C77" w:rsidP="00A32C77">
                  <w:pPr>
                    <w:jc w:val="both"/>
                  </w:pPr>
                </w:p>
              </w:txbxContent>
            </v:textbox>
          </v:shape>
        </w:pict>
      </w:r>
    </w:p>
    <w:p w:rsidR="00A32C77" w:rsidRPr="00793E1B" w:rsidRDefault="00A32C77" w:rsidP="00A32C77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A32C77" w:rsidRPr="00793E1B" w:rsidRDefault="00A32C77" w:rsidP="00A32C77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A32C77" w:rsidRPr="00793E1B" w:rsidRDefault="00A32C77" w:rsidP="00A32C77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A32C77" w:rsidRPr="00793E1B" w:rsidRDefault="00A32C77" w:rsidP="00A32C77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A32C77" w:rsidRPr="00641D51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«Экономика и управление»</w:t>
      </w: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A32C77" w:rsidRPr="00793E1B" w:rsidRDefault="005D5408" w:rsidP="00A32C7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5D5408">
        <w:rPr>
          <w:rFonts w:eastAsia="Courier New"/>
          <w:b/>
          <w:noProof/>
          <w:color w:val="000000"/>
          <w:sz w:val="24"/>
          <w:szCs w:val="24"/>
        </w:rPr>
        <w:pict>
          <v:shape id="_x0000_s1029" type="#_x0000_t202" style="position:absolute;left:0;text-align:left;margin-left:253.15pt;margin-top:12.1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32C77" w:rsidRPr="00C94464" w:rsidRDefault="00A32C77" w:rsidP="00A32C7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32C77" w:rsidRPr="00C94464" w:rsidRDefault="00A32C77" w:rsidP="00A32C7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32C77" w:rsidRDefault="00A32C77" w:rsidP="00A32C7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2C77" w:rsidRPr="00C94464" w:rsidRDefault="00A32C77" w:rsidP="00A32C77">
                  <w:pPr>
                    <w:jc w:val="center"/>
                    <w:rPr>
                      <w:sz w:val="24"/>
                      <w:szCs w:val="24"/>
                    </w:rPr>
                  </w:pPr>
                  <w:r w:rsidRPr="00026DB9">
                    <w:rPr>
                      <w:color w:val="FFFFFF"/>
                      <w:sz w:val="24"/>
                      <w:szCs w:val="24"/>
                    </w:rPr>
                    <w:t>______________</w:t>
                  </w:r>
                  <w:r w:rsidRPr="00C94464">
                    <w:rPr>
                      <w:sz w:val="24"/>
                      <w:szCs w:val="24"/>
                    </w:rPr>
                    <w:t>А.Э. Еремеев</w:t>
                  </w:r>
                </w:p>
                <w:p w:rsidR="00A32C77" w:rsidRPr="00C94464" w:rsidRDefault="00A32C77" w:rsidP="00A32C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877DF">
                    <w:rPr>
                      <w:sz w:val="24"/>
                      <w:szCs w:val="24"/>
                    </w:rPr>
                    <w:t>27.03.2023</w:t>
                  </w:r>
                  <w:r w:rsidRPr="00A32C77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32C77" w:rsidRPr="00793E1B" w:rsidRDefault="00A32C77" w:rsidP="00A32C7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32C77" w:rsidRPr="00793E1B" w:rsidRDefault="00A32C77" w:rsidP="00A32C77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A32C77" w:rsidRPr="00793E1B" w:rsidRDefault="00A32C77" w:rsidP="00A32C77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A32C77" w:rsidRDefault="00A32C77" w:rsidP="00A32C7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2C77" w:rsidRPr="00793E1B" w:rsidRDefault="00A32C77" w:rsidP="00A32C7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2C77" w:rsidRDefault="00A32C77" w:rsidP="00A32C7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2C77" w:rsidRPr="00793E1B" w:rsidRDefault="00A32C77" w:rsidP="00A32C7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2C77" w:rsidRPr="00793E1B" w:rsidRDefault="00A32C77" w:rsidP="00A32C7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A32C77" w:rsidRPr="00793E1B" w:rsidRDefault="00A32C77" w:rsidP="00A32C7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A32C77" w:rsidRPr="00DC1074" w:rsidRDefault="00A32C77" w:rsidP="00A32C7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DC1074">
        <w:rPr>
          <w:b/>
          <w:bCs/>
          <w:color w:val="000000"/>
          <w:sz w:val="32"/>
          <w:szCs w:val="32"/>
        </w:rPr>
        <w:t>ФИНАНСОВЫЙ УЧЕТ И АНАЛИЗ</w:t>
      </w: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E81007">
        <w:rPr>
          <w:bCs/>
          <w:sz w:val="24"/>
          <w:szCs w:val="24"/>
        </w:rPr>
        <w:t>Б</w:t>
      </w:r>
      <w:proofErr w:type="gramStart"/>
      <w:r w:rsidRPr="00E81007">
        <w:rPr>
          <w:bCs/>
          <w:sz w:val="24"/>
          <w:szCs w:val="24"/>
        </w:rPr>
        <w:t>1</w:t>
      </w:r>
      <w:proofErr w:type="gramEnd"/>
      <w:r w:rsidRPr="00E81007">
        <w:rPr>
          <w:bCs/>
          <w:sz w:val="24"/>
          <w:szCs w:val="24"/>
        </w:rPr>
        <w:t>.Б.</w:t>
      </w:r>
      <w:r>
        <w:rPr>
          <w:bCs/>
          <w:sz w:val="24"/>
          <w:szCs w:val="24"/>
        </w:rPr>
        <w:t>27</w:t>
      </w:r>
    </w:p>
    <w:p w:rsidR="00A32C77" w:rsidRPr="00793E1B" w:rsidRDefault="00A32C77" w:rsidP="00A32C77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32C77" w:rsidRPr="00793E1B" w:rsidRDefault="00A32C77" w:rsidP="00A32C7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A32C77" w:rsidRPr="00793E1B" w:rsidRDefault="00A32C77" w:rsidP="00A32C7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</w:t>
      </w:r>
      <w:r w:rsidRPr="00E81007">
        <w:rPr>
          <w:rFonts w:eastAsia="Courier New"/>
          <w:sz w:val="24"/>
          <w:szCs w:val="24"/>
          <w:lang w:bidi="ru-RU"/>
        </w:rPr>
        <w:t>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38.03.02</w:t>
      </w:r>
      <w:r w:rsidRPr="00E81007">
        <w:rPr>
          <w:rFonts w:eastAsia="Courier New"/>
          <w:b/>
          <w:sz w:val="24"/>
          <w:szCs w:val="24"/>
          <w:lang w:bidi="ru-RU"/>
        </w:rPr>
        <w:t xml:space="preserve"> </w:t>
      </w:r>
      <w:r>
        <w:rPr>
          <w:rFonts w:eastAsia="Courier New"/>
          <w:b/>
          <w:sz w:val="24"/>
          <w:szCs w:val="24"/>
          <w:lang w:bidi="ru-RU"/>
        </w:rPr>
        <w:t>Менеджмент</w:t>
      </w:r>
      <w:r w:rsidRPr="00E81007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  <w:r w:rsidRPr="00E81007">
        <w:rPr>
          <w:rFonts w:eastAsia="Courier New"/>
          <w:sz w:val="24"/>
          <w:szCs w:val="24"/>
          <w:lang w:bidi="ru-RU"/>
        </w:rPr>
        <w:cr/>
      </w: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>
        <w:rPr>
          <w:rFonts w:eastAsia="Courier New"/>
          <w:sz w:val="24"/>
          <w:szCs w:val="24"/>
          <w:lang w:bidi="ru-RU"/>
        </w:rPr>
        <w:t>Менеджмент организации</w:t>
      </w:r>
      <w:r w:rsidRPr="00E81007">
        <w:rPr>
          <w:rFonts w:eastAsia="Courier New"/>
          <w:sz w:val="24"/>
          <w:szCs w:val="24"/>
          <w:lang w:bidi="ru-RU"/>
        </w:rPr>
        <w:t>»</w:t>
      </w:r>
    </w:p>
    <w:p w:rsidR="00A32C77" w:rsidRPr="00E81007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C77" w:rsidRPr="00793E1B" w:rsidRDefault="00A32C77" w:rsidP="00A32C7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32C77" w:rsidRPr="006E1872" w:rsidRDefault="00A32C77" w:rsidP="00A32C7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</w:p>
    <w:p w:rsidR="00A32C77" w:rsidRPr="006E1872" w:rsidRDefault="00A32C77" w:rsidP="00A32C7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32C77" w:rsidRPr="006E1872" w:rsidRDefault="00A32C77" w:rsidP="00A32C7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877DF" w:rsidRPr="00E72370" w:rsidRDefault="006877DF" w:rsidP="006877DF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6877DF" w:rsidRPr="00371907" w:rsidRDefault="006877DF" w:rsidP="006877D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154BE1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154BE1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9217FB" w:rsidRPr="002C784C" w:rsidRDefault="009217FB" w:rsidP="009217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6877DF">
        <w:rPr>
          <w:rFonts w:eastAsia="SimSun"/>
          <w:kern w:val="2"/>
          <w:sz w:val="24"/>
          <w:szCs w:val="24"/>
          <w:lang w:eastAsia="hi-IN" w:bidi="hi-IN"/>
        </w:rPr>
        <w:t>2023/2024</w:t>
      </w: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9217FB" w:rsidRPr="002C784C" w:rsidRDefault="009217FB" w:rsidP="009217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217FB" w:rsidRPr="002C784C" w:rsidRDefault="009217FB" w:rsidP="009217FB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C784C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2C784C">
        <w:rPr>
          <w:sz w:val="24"/>
          <w:szCs w:val="24"/>
        </w:rPr>
        <w:t xml:space="preserve"> 20</w:t>
      </w:r>
      <w:r w:rsidR="006877DF">
        <w:rPr>
          <w:sz w:val="24"/>
          <w:szCs w:val="24"/>
        </w:rPr>
        <w:t>23</w:t>
      </w:r>
    </w:p>
    <w:p w:rsidR="00A32C77" w:rsidRPr="002C784C" w:rsidRDefault="00A32C77" w:rsidP="00A32C77">
      <w:pPr>
        <w:suppressAutoHyphens/>
        <w:contextualSpacing/>
        <w:rPr>
          <w:sz w:val="24"/>
          <w:szCs w:val="24"/>
        </w:rPr>
      </w:pPr>
    </w:p>
    <w:p w:rsidR="00A32C77" w:rsidRDefault="00A32C77" w:rsidP="00A32C7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F1076" w:rsidRPr="00793E1B" w:rsidRDefault="00DF1076" w:rsidP="00A32C77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CF416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CF416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CF416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F416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CF41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F416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CF41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0B40A9" w:rsidRDefault="000911D1" w:rsidP="00A32C77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CF4161" w:rsidRPr="006E1872" w:rsidRDefault="000911D1" w:rsidP="00CF4161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CF4161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CF4161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CF4161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CF4161" w:rsidRPr="006E1872">
        <w:rPr>
          <w:b/>
          <w:i/>
          <w:sz w:val="24"/>
          <w:szCs w:val="24"/>
          <w:lang w:eastAsia="en-US"/>
        </w:rPr>
        <w:t>:</w:t>
      </w:r>
    </w:p>
    <w:p w:rsidR="00CF4161" w:rsidRPr="002C784C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CF4161" w:rsidRPr="002C784C" w:rsidRDefault="00CF4161" w:rsidP="00CF4161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CF4161" w:rsidRPr="002C784C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2C784C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 xml:space="preserve">, программам </w:t>
      </w:r>
      <w:proofErr w:type="spellStart"/>
      <w:r w:rsidRPr="002C784C">
        <w:rPr>
          <w:sz w:val="24"/>
          <w:szCs w:val="24"/>
          <w:lang w:eastAsia="en-US"/>
        </w:rPr>
        <w:t>специалитета</w:t>
      </w:r>
      <w:proofErr w:type="spellEnd"/>
      <w:r w:rsidRPr="002C784C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2C784C">
        <w:rPr>
          <w:sz w:val="24"/>
          <w:szCs w:val="24"/>
          <w:lang w:eastAsia="en-US"/>
        </w:rPr>
        <w:t>Минобрнауки</w:t>
      </w:r>
      <w:proofErr w:type="spellEnd"/>
      <w:r w:rsidRPr="002C784C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2C784C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C784C">
        <w:rPr>
          <w:sz w:val="24"/>
          <w:szCs w:val="24"/>
          <w:lang w:eastAsia="en-US"/>
        </w:rPr>
        <w:t>).</w:t>
      </w:r>
      <w:proofErr w:type="gramEnd"/>
    </w:p>
    <w:p w:rsidR="00C212B8" w:rsidRPr="0070096C" w:rsidRDefault="00C212B8" w:rsidP="00C212B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0096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ЧУОО </w:t>
      </w:r>
      <w:proofErr w:type="gramStart"/>
      <w:r w:rsidRPr="0070096C">
        <w:rPr>
          <w:sz w:val="24"/>
          <w:szCs w:val="24"/>
          <w:lang w:eastAsia="en-US"/>
        </w:rPr>
        <w:t>ВО</w:t>
      </w:r>
      <w:proofErr w:type="gramEnd"/>
      <w:r w:rsidRPr="0070096C">
        <w:rPr>
          <w:sz w:val="24"/>
          <w:szCs w:val="24"/>
          <w:lang w:eastAsia="en-US"/>
        </w:rPr>
        <w:t xml:space="preserve"> «</w:t>
      </w:r>
      <w:r w:rsidRPr="0070096C">
        <w:rPr>
          <w:b/>
          <w:sz w:val="24"/>
          <w:szCs w:val="24"/>
          <w:lang w:eastAsia="en-US"/>
        </w:rPr>
        <w:t>Омская гуманитарная академия</w:t>
      </w:r>
      <w:r w:rsidRPr="0070096C">
        <w:rPr>
          <w:sz w:val="24"/>
          <w:szCs w:val="24"/>
          <w:lang w:eastAsia="en-US"/>
        </w:rPr>
        <w:t>» (</w:t>
      </w:r>
      <w:r w:rsidRPr="0070096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0096C">
        <w:rPr>
          <w:i/>
          <w:sz w:val="24"/>
          <w:szCs w:val="24"/>
          <w:lang w:eastAsia="en-US"/>
        </w:rPr>
        <w:t>ОмГА</w:t>
      </w:r>
      <w:proofErr w:type="spellEnd"/>
      <w:r w:rsidRPr="0070096C">
        <w:rPr>
          <w:sz w:val="24"/>
          <w:szCs w:val="24"/>
          <w:lang w:eastAsia="en-US"/>
        </w:rPr>
        <w:t>):</w:t>
      </w:r>
    </w:p>
    <w:p w:rsidR="00CF4161" w:rsidRPr="002C784C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 xml:space="preserve">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>, программам магистратуры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 xml:space="preserve">, одобренным на заседании Ученого совета от 28.08.2017 (протокол заседания № 1), Студенческого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CF4161" w:rsidRPr="002C784C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Положением о порядке разработки и утверждения образовательных программ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 xml:space="preserve">, одобренным на заседании Ученого совета от 28.08.2017 (протокол заседания № 1), Студенческого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DA51FF" w:rsidRDefault="00DA51FF" w:rsidP="00DA51FF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», одобренным на заседании Ученого совета от 28.09.2020 (протокол заседания №2) 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CF4161" w:rsidRPr="002C784C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 xml:space="preserve">Положением об </w:t>
      </w:r>
      <w:proofErr w:type="gramStart"/>
      <w:r w:rsidRPr="002C784C">
        <w:rPr>
          <w:sz w:val="24"/>
          <w:szCs w:val="24"/>
          <w:lang w:eastAsia="en-US"/>
        </w:rPr>
        <w:t>обучении</w:t>
      </w:r>
      <w:proofErr w:type="gramEnd"/>
      <w:r w:rsidRPr="002C784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>, магистратуры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, одобренным на зас</w:t>
      </w:r>
      <w:r w:rsidR="00DA51FF">
        <w:rPr>
          <w:sz w:val="24"/>
          <w:szCs w:val="24"/>
          <w:lang w:eastAsia="en-US"/>
        </w:rPr>
        <w:t>едании Ученого совета от 28.08.</w:t>
      </w:r>
      <w:r w:rsidRPr="002C784C">
        <w:rPr>
          <w:sz w:val="24"/>
          <w:szCs w:val="24"/>
          <w:lang w:eastAsia="en-US"/>
        </w:rPr>
        <w:t xml:space="preserve">2017 (протокол заседания № 1), Студенческого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CF4161" w:rsidRPr="002C784C" w:rsidRDefault="008F2F76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CF4161" w:rsidRPr="002C784C">
        <w:rPr>
          <w:sz w:val="24"/>
          <w:szCs w:val="24"/>
          <w:lang w:eastAsia="en-US"/>
        </w:rPr>
        <w:t xml:space="preserve"> </w:t>
      </w:r>
      <w:r w:rsidR="00CF4161">
        <w:rPr>
          <w:sz w:val="24"/>
          <w:szCs w:val="24"/>
          <w:lang w:eastAsia="en-US"/>
        </w:rPr>
        <w:t>«</w:t>
      </w:r>
      <w:r w:rsidR="00CF4161" w:rsidRPr="002C784C">
        <w:rPr>
          <w:sz w:val="24"/>
          <w:szCs w:val="24"/>
          <w:lang w:eastAsia="en-US"/>
        </w:rPr>
        <w:t xml:space="preserve">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="00CF4161" w:rsidRPr="002C784C">
        <w:rPr>
          <w:sz w:val="24"/>
          <w:szCs w:val="24"/>
          <w:lang w:eastAsia="en-US"/>
        </w:rPr>
        <w:t>бакалавриата</w:t>
      </w:r>
      <w:proofErr w:type="spellEnd"/>
      <w:r w:rsidR="00CF4161" w:rsidRPr="002C784C">
        <w:rPr>
          <w:sz w:val="24"/>
          <w:szCs w:val="24"/>
          <w:lang w:eastAsia="en-US"/>
        </w:rPr>
        <w:t>, программам магистратуры для лиц с ограниченными возможностями здоровья и инвалидов</w:t>
      </w:r>
      <w:r w:rsidR="00CF4161">
        <w:rPr>
          <w:sz w:val="24"/>
          <w:szCs w:val="24"/>
          <w:lang w:eastAsia="en-US"/>
        </w:rPr>
        <w:t>»</w:t>
      </w:r>
      <w:r w:rsidR="00CF4161" w:rsidRPr="002C784C">
        <w:rPr>
          <w:sz w:val="24"/>
          <w:szCs w:val="24"/>
          <w:lang w:eastAsia="en-US"/>
        </w:rPr>
        <w:t>, одобренным на зас</w:t>
      </w:r>
      <w:r w:rsidR="00DA51FF">
        <w:rPr>
          <w:sz w:val="24"/>
          <w:szCs w:val="24"/>
          <w:lang w:eastAsia="en-US"/>
        </w:rPr>
        <w:t>едании Ученого совета от 28.08.</w:t>
      </w:r>
      <w:r w:rsidR="00CF4161" w:rsidRPr="002C784C">
        <w:rPr>
          <w:sz w:val="24"/>
          <w:szCs w:val="24"/>
          <w:lang w:eastAsia="en-US"/>
        </w:rPr>
        <w:t xml:space="preserve">2017 (протокол заседания № 1), Студенческого совета </w:t>
      </w:r>
      <w:proofErr w:type="spellStart"/>
      <w:r w:rsidR="00CF4161" w:rsidRPr="002C784C">
        <w:rPr>
          <w:sz w:val="24"/>
          <w:szCs w:val="24"/>
          <w:lang w:eastAsia="en-US"/>
        </w:rPr>
        <w:t>ОмГА</w:t>
      </w:r>
      <w:proofErr w:type="spellEnd"/>
      <w:r w:rsidR="00CF4161"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CF4161" w:rsidRPr="00A32C77" w:rsidRDefault="00CF4161" w:rsidP="00A32C77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  <w:lang w:eastAsia="en-US"/>
        </w:rPr>
        <w:t>бакалавриата</w:t>
      </w:r>
      <w:proofErr w:type="spellEnd"/>
      <w:r w:rsidRPr="006E1872">
        <w:rPr>
          <w:sz w:val="24"/>
          <w:szCs w:val="24"/>
          <w:lang w:eastAsia="en-US"/>
        </w:rPr>
        <w:t xml:space="preserve">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</w:t>
      </w:r>
      <w:r w:rsidRPr="006E1872">
        <w:rPr>
          <w:sz w:val="24"/>
          <w:szCs w:val="24"/>
          <w:lang w:eastAsia="en-US"/>
        </w:rPr>
        <w:t xml:space="preserve">форма обучения – очная) </w:t>
      </w:r>
      <w:r w:rsidR="00A32C77" w:rsidRPr="00A32C77">
        <w:rPr>
          <w:sz w:val="24"/>
          <w:szCs w:val="24"/>
          <w:lang w:eastAsia="en-US"/>
        </w:rPr>
        <w:t xml:space="preserve">на </w:t>
      </w:r>
      <w:bookmarkStart w:id="1" w:name="_Hlk132615181"/>
      <w:r w:rsidR="006877DF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="00A32C77" w:rsidRPr="00A32C77">
        <w:rPr>
          <w:sz w:val="24"/>
          <w:szCs w:val="24"/>
          <w:lang w:eastAsia="en-US"/>
        </w:rPr>
        <w:t>;</w:t>
      </w:r>
    </w:p>
    <w:p w:rsidR="00CF4161" w:rsidRPr="006E1872" w:rsidRDefault="00CF4161" w:rsidP="00CF416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форма обучения – заочная </w:t>
      </w:r>
      <w:r w:rsidR="00A32C77" w:rsidRPr="00A32C77">
        <w:rPr>
          <w:sz w:val="24"/>
          <w:szCs w:val="24"/>
          <w:lang w:eastAsia="en-US"/>
        </w:rPr>
        <w:t xml:space="preserve">на </w:t>
      </w:r>
      <w:r w:rsidR="006877DF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DA51FF">
        <w:rPr>
          <w:sz w:val="24"/>
          <w:szCs w:val="24"/>
        </w:rPr>
        <w:t>.</w:t>
      </w:r>
    </w:p>
    <w:p w:rsidR="006D4DEA" w:rsidRPr="00CF4161" w:rsidRDefault="00A76E53" w:rsidP="00CF4161">
      <w:pPr>
        <w:widowControl/>
        <w:autoSpaceDE/>
        <w:autoSpaceDN/>
        <w:adjustRightInd/>
        <w:spacing w:line="276" w:lineRule="auto"/>
        <w:ind w:firstLine="708"/>
        <w:jc w:val="both"/>
        <w:rPr>
          <w:b/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C47724">
        <w:rPr>
          <w:b/>
          <w:bCs/>
          <w:sz w:val="24"/>
          <w:szCs w:val="24"/>
        </w:rPr>
        <w:t>Б</w:t>
      </w:r>
      <w:proofErr w:type="gramStart"/>
      <w:r w:rsidR="00C47724">
        <w:rPr>
          <w:b/>
          <w:bCs/>
          <w:sz w:val="24"/>
          <w:szCs w:val="24"/>
        </w:rPr>
        <w:t>1</w:t>
      </w:r>
      <w:proofErr w:type="gramEnd"/>
      <w:r w:rsidR="00C47724">
        <w:rPr>
          <w:b/>
          <w:bCs/>
          <w:sz w:val="24"/>
          <w:szCs w:val="24"/>
        </w:rPr>
        <w:t>.Б.27</w:t>
      </w:r>
      <w:r w:rsidR="000B40A9" w:rsidRPr="000B40A9">
        <w:rPr>
          <w:b/>
          <w:bCs/>
          <w:sz w:val="24"/>
          <w:szCs w:val="24"/>
        </w:rPr>
        <w:t xml:space="preserve"> </w:t>
      </w:r>
      <w:r w:rsidR="009F4070" w:rsidRPr="000B40A9">
        <w:rPr>
          <w:b/>
          <w:sz w:val="24"/>
          <w:szCs w:val="24"/>
        </w:rPr>
        <w:t>«</w:t>
      </w:r>
      <w:r w:rsidR="00C47724">
        <w:rPr>
          <w:b/>
          <w:sz w:val="24"/>
          <w:szCs w:val="24"/>
        </w:rPr>
        <w:t>Финансовый</w:t>
      </w:r>
      <w:r w:rsidR="003D5A52">
        <w:rPr>
          <w:b/>
          <w:sz w:val="24"/>
          <w:szCs w:val="24"/>
        </w:rPr>
        <w:t xml:space="preserve"> учет и анализ</w:t>
      </w:r>
      <w:r w:rsidR="000B40A9" w:rsidRPr="000B40A9">
        <w:rPr>
          <w:b/>
          <w:sz w:val="24"/>
          <w:szCs w:val="24"/>
        </w:rPr>
        <w:t>» в</w:t>
      </w:r>
      <w:r w:rsidRPr="000B40A9">
        <w:rPr>
          <w:b/>
          <w:sz w:val="24"/>
          <w:szCs w:val="24"/>
        </w:rPr>
        <w:t xml:space="preserve"> тече</w:t>
      </w:r>
      <w:r w:rsidR="009F4070" w:rsidRPr="000B40A9">
        <w:rPr>
          <w:b/>
          <w:sz w:val="24"/>
          <w:szCs w:val="24"/>
        </w:rPr>
        <w:t xml:space="preserve">ние </w:t>
      </w:r>
      <w:r w:rsidR="006877DF">
        <w:rPr>
          <w:b/>
          <w:sz w:val="24"/>
          <w:szCs w:val="24"/>
        </w:rPr>
        <w:t>2023/2024</w:t>
      </w:r>
      <w:r w:rsidRPr="000B40A9">
        <w:rPr>
          <w:b/>
          <w:sz w:val="24"/>
          <w:szCs w:val="24"/>
        </w:rPr>
        <w:t xml:space="preserve"> учебного года:</w:t>
      </w:r>
    </w:p>
    <w:p w:rsidR="00A76E53" w:rsidRDefault="00CF4161" w:rsidP="009F4070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;</w:t>
      </w:r>
      <w:proofErr w:type="gramEnd"/>
      <w:r w:rsidRPr="006E1872">
        <w:rPr>
          <w:sz w:val="24"/>
          <w:szCs w:val="24"/>
        </w:rPr>
        <w:t xml:space="preserve">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0B40A9">
        <w:rPr>
          <w:sz w:val="24"/>
          <w:szCs w:val="24"/>
        </w:rPr>
        <w:t>«</w:t>
      </w:r>
      <w:r w:rsidR="00AE290A">
        <w:rPr>
          <w:b/>
          <w:sz w:val="24"/>
          <w:szCs w:val="24"/>
        </w:rPr>
        <w:t>Финансовый учет и анализ</w:t>
      </w:r>
      <w:r w:rsidR="00A76E53" w:rsidRPr="000B40A9">
        <w:rPr>
          <w:sz w:val="24"/>
          <w:szCs w:val="24"/>
        </w:rPr>
        <w:t>» в тече</w:t>
      </w:r>
      <w:r w:rsidR="009F4070" w:rsidRPr="000B40A9">
        <w:rPr>
          <w:sz w:val="24"/>
          <w:szCs w:val="24"/>
        </w:rPr>
        <w:t xml:space="preserve">ние </w:t>
      </w:r>
      <w:r w:rsidR="006877DF">
        <w:rPr>
          <w:sz w:val="24"/>
          <w:szCs w:val="24"/>
        </w:rPr>
        <w:t>2023/2024</w:t>
      </w:r>
      <w:r w:rsidR="00A76E53" w:rsidRPr="000B40A9">
        <w:rPr>
          <w:sz w:val="24"/>
          <w:szCs w:val="24"/>
        </w:rPr>
        <w:t xml:space="preserve"> учебного года.</w:t>
      </w:r>
      <w:proofErr w:type="gramEnd"/>
    </w:p>
    <w:p w:rsidR="006D4DEA" w:rsidRPr="000B40A9" w:rsidRDefault="006D4DEA" w:rsidP="009F4070">
      <w:pPr>
        <w:ind w:firstLine="709"/>
        <w:jc w:val="both"/>
        <w:rPr>
          <w:sz w:val="24"/>
          <w:szCs w:val="24"/>
        </w:rPr>
      </w:pPr>
    </w:p>
    <w:p w:rsidR="00BB70FB" w:rsidRPr="000B40A9" w:rsidRDefault="007F4B97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0B4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772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C4772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C47724">
        <w:rPr>
          <w:rFonts w:ascii="Times New Roman" w:hAnsi="Times New Roman"/>
          <w:b/>
          <w:bCs/>
          <w:sz w:val="24"/>
          <w:szCs w:val="24"/>
        </w:rPr>
        <w:t>.Б.27</w:t>
      </w:r>
      <w:r w:rsidR="000B40A9" w:rsidRPr="000B4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0B40A9">
        <w:rPr>
          <w:rFonts w:ascii="Times New Roman" w:hAnsi="Times New Roman"/>
          <w:b/>
          <w:sz w:val="24"/>
          <w:szCs w:val="24"/>
        </w:rPr>
        <w:t>«</w:t>
      </w:r>
      <w:r w:rsidR="00C47724">
        <w:rPr>
          <w:rFonts w:ascii="Times New Roman" w:hAnsi="Times New Roman"/>
          <w:b/>
          <w:sz w:val="24"/>
          <w:szCs w:val="24"/>
        </w:rPr>
        <w:t>Финансовый</w:t>
      </w:r>
      <w:r w:rsidR="003D5A52">
        <w:rPr>
          <w:rFonts w:ascii="Times New Roman" w:hAnsi="Times New Roman"/>
          <w:b/>
          <w:sz w:val="24"/>
          <w:szCs w:val="24"/>
        </w:rPr>
        <w:t xml:space="preserve"> учет и анализ</w:t>
      </w:r>
      <w:r w:rsidR="000B40A9" w:rsidRPr="000B40A9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CF4161" w:rsidRPr="006E1872" w:rsidRDefault="002B6C87" w:rsidP="00CF416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CF4161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F4161" w:rsidRPr="009708A5">
        <w:rPr>
          <w:b/>
          <w:sz w:val="24"/>
          <w:szCs w:val="24"/>
        </w:rPr>
        <w:t>38.03.02 Менеджмент</w:t>
      </w:r>
      <w:r w:rsidR="00CF4161" w:rsidRPr="006E1872">
        <w:rPr>
          <w:sz w:val="24"/>
          <w:szCs w:val="24"/>
        </w:rPr>
        <w:t xml:space="preserve">, утвержденного Приказом </w:t>
      </w:r>
      <w:proofErr w:type="spellStart"/>
      <w:r w:rsidR="00CF4161" w:rsidRPr="006E1872">
        <w:rPr>
          <w:sz w:val="24"/>
          <w:szCs w:val="24"/>
        </w:rPr>
        <w:t>Минобрнауки</w:t>
      </w:r>
      <w:proofErr w:type="spellEnd"/>
      <w:r w:rsidR="00CF4161" w:rsidRPr="006E1872">
        <w:rPr>
          <w:sz w:val="24"/>
          <w:szCs w:val="24"/>
        </w:rPr>
        <w:t xml:space="preserve"> России от </w:t>
      </w:r>
      <w:r w:rsidR="00CF4161">
        <w:rPr>
          <w:color w:val="000000"/>
          <w:sz w:val="24"/>
          <w:szCs w:val="24"/>
        </w:rPr>
        <w:t>12.01</w:t>
      </w:r>
      <w:r w:rsidR="00CF4161" w:rsidRPr="00EB6EDB">
        <w:rPr>
          <w:color w:val="000000"/>
          <w:sz w:val="24"/>
          <w:szCs w:val="24"/>
        </w:rPr>
        <w:t>.201</w:t>
      </w:r>
      <w:r w:rsidR="00CF4161">
        <w:rPr>
          <w:color w:val="000000"/>
          <w:sz w:val="24"/>
          <w:szCs w:val="24"/>
        </w:rPr>
        <w:t>6</w:t>
      </w:r>
      <w:r w:rsidR="00CF4161">
        <w:rPr>
          <w:bCs/>
          <w:sz w:val="24"/>
          <w:szCs w:val="24"/>
        </w:rPr>
        <w:t xml:space="preserve"> </w:t>
      </w:r>
      <w:r w:rsidR="00CF4161" w:rsidRPr="006E1872">
        <w:rPr>
          <w:bCs/>
          <w:sz w:val="24"/>
          <w:szCs w:val="24"/>
        </w:rPr>
        <w:t xml:space="preserve">N </w:t>
      </w:r>
      <w:r w:rsidR="00CF4161">
        <w:rPr>
          <w:bCs/>
          <w:sz w:val="24"/>
          <w:szCs w:val="24"/>
        </w:rPr>
        <w:t xml:space="preserve">7 </w:t>
      </w:r>
      <w:r w:rsidR="00CF4161">
        <w:rPr>
          <w:sz w:val="24"/>
          <w:szCs w:val="24"/>
        </w:rPr>
        <w:t>(ред. от 13.07.2017)</w:t>
      </w:r>
      <w:r w:rsidR="00CF4161" w:rsidRPr="006E1872">
        <w:rPr>
          <w:sz w:val="24"/>
          <w:szCs w:val="24"/>
        </w:rPr>
        <w:t xml:space="preserve"> (зарегистрирован в Минюсте России </w:t>
      </w:r>
      <w:r w:rsidR="00CF4161">
        <w:rPr>
          <w:bCs/>
          <w:sz w:val="24"/>
          <w:szCs w:val="24"/>
        </w:rPr>
        <w:t>09.02.2016</w:t>
      </w:r>
      <w:r w:rsidR="00CF4161" w:rsidRPr="006E1872">
        <w:rPr>
          <w:bCs/>
          <w:sz w:val="24"/>
          <w:szCs w:val="24"/>
        </w:rPr>
        <w:t xml:space="preserve"> N </w:t>
      </w:r>
      <w:r w:rsidR="00CF4161">
        <w:rPr>
          <w:bCs/>
          <w:sz w:val="24"/>
          <w:szCs w:val="24"/>
        </w:rPr>
        <w:t>41028</w:t>
      </w:r>
      <w:r w:rsidR="00CF4161" w:rsidRPr="006E1872">
        <w:rPr>
          <w:sz w:val="24"/>
          <w:szCs w:val="24"/>
        </w:rPr>
        <w:t xml:space="preserve">) (далее - ФГОС </w:t>
      </w:r>
      <w:proofErr w:type="gramStart"/>
      <w:r w:rsidR="00CF4161" w:rsidRPr="006E1872">
        <w:rPr>
          <w:sz w:val="24"/>
          <w:szCs w:val="24"/>
        </w:rPr>
        <w:t>ВО</w:t>
      </w:r>
      <w:proofErr w:type="gramEnd"/>
      <w:r w:rsidR="00CF4161" w:rsidRPr="006E187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CF4161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CF4161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CF4161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CF4161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CF4161"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6D4DEA" w:rsidRPr="00793E1B" w:rsidRDefault="006D4DEA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C47724">
        <w:rPr>
          <w:rFonts w:eastAsia="Calibri"/>
          <w:b/>
          <w:sz w:val="24"/>
          <w:szCs w:val="24"/>
          <w:lang w:eastAsia="en-US"/>
        </w:rPr>
        <w:t>Финансовый</w:t>
      </w:r>
      <w:r w:rsidR="003D5A52">
        <w:rPr>
          <w:rFonts w:eastAsia="Calibri"/>
          <w:b/>
          <w:sz w:val="24"/>
          <w:szCs w:val="24"/>
          <w:lang w:eastAsia="en-US"/>
        </w:rPr>
        <w:t xml:space="preserve"> учет и анализ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B7F2B" w:rsidRDefault="007B7F2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565"/>
        <w:gridCol w:w="5063"/>
      </w:tblGrid>
      <w:tr w:rsidR="00793F01" w:rsidRPr="004B5611" w:rsidTr="007B7F2B">
        <w:tc>
          <w:tcPr>
            <w:tcW w:w="2943" w:type="dxa"/>
            <w:vAlign w:val="center"/>
          </w:tcPr>
          <w:p w:rsidR="00A76E53" w:rsidRPr="004B561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4B561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65" w:type="dxa"/>
            <w:vAlign w:val="center"/>
          </w:tcPr>
          <w:p w:rsidR="00A76E53" w:rsidRPr="004B5611" w:rsidRDefault="00793F01" w:rsidP="007B7F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93F01" w:rsidRPr="004B5611" w:rsidRDefault="00793F01" w:rsidP="007B7F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063" w:type="dxa"/>
            <w:vAlign w:val="center"/>
          </w:tcPr>
          <w:p w:rsidR="00A76E53" w:rsidRPr="004B561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4B561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37356E" w:rsidRPr="004B5611" w:rsidTr="007B7F2B">
        <w:tc>
          <w:tcPr>
            <w:tcW w:w="2943" w:type="dxa"/>
            <w:vAlign w:val="center"/>
          </w:tcPr>
          <w:p w:rsidR="0037356E" w:rsidRPr="004B5611" w:rsidRDefault="0037356E" w:rsidP="008F2F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B5611">
              <w:rPr>
                <w:sz w:val="24"/>
                <w:szCs w:val="24"/>
              </w:rPr>
              <w:t xml:space="preserve"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</w:t>
            </w:r>
          </w:p>
          <w:p w:rsidR="0037356E" w:rsidRPr="004B5611" w:rsidRDefault="0037356E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37356E" w:rsidRPr="004B5611" w:rsidRDefault="0037356E" w:rsidP="007B7F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color w:val="000000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5063" w:type="dxa"/>
            <w:vAlign w:val="center"/>
          </w:tcPr>
          <w:p w:rsidR="008D4E14" w:rsidRPr="004B5611" w:rsidRDefault="008D4E14" w:rsidP="008D4E14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8C3DF7" w:rsidRPr="004B561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8D4E14" w:rsidRPr="004B5611" w:rsidRDefault="008D4E14" w:rsidP="008D4E1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sz w:val="24"/>
                <w:szCs w:val="24"/>
              </w:rPr>
              <w:t>основы и порядок ведения учета результатов хозяйственной деятельности за отчетный период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D4E14" w:rsidRPr="004B5611" w:rsidRDefault="008D4E14" w:rsidP="008D4E1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 xml:space="preserve">порядок составления </w:t>
            </w:r>
            <w:r w:rsidRPr="004B5611">
              <w:rPr>
                <w:bCs/>
                <w:color w:val="000000"/>
                <w:sz w:val="24"/>
                <w:szCs w:val="24"/>
              </w:rPr>
              <w:t>форм бухгалтерской и статистической отчетности, налоговых деклараций</w:t>
            </w:r>
          </w:p>
          <w:p w:rsidR="008D4E14" w:rsidRPr="004B5611" w:rsidRDefault="008D4E14" w:rsidP="008D4E14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4E14" w:rsidRPr="004B5611" w:rsidRDefault="008D4E14" w:rsidP="008D4E14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8C3DF7" w:rsidRPr="004B561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2568B7" w:rsidRPr="004B5611" w:rsidRDefault="008D4E14" w:rsidP="008D4E1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bCs/>
                <w:color w:val="000000"/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отчетный период, </w:t>
            </w:r>
          </w:p>
          <w:p w:rsidR="008D4E14" w:rsidRPr="004B5611" w:rsidRDefault="008D4E14" w:rsidP="008D4E1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bCs/>
                <w:color w:val="000000"/>
                <w:sz w:val="24"/>
                <w:szCs w:val="24"/>
              </w:rPr>
              <w:t>составлять формы бухгалтерской и статистической отчетности, налоговые декларации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D4E14" w:rsidRPr="004B5611" w:rsidRDefault="008D4E14" w:rsidP="008D4E14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8D4E14" w:rsidRPr="004B5611" w:rsidRDefault="008D4E14" w:rsidP="008D4E14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8C3DF7" w:rsidRPr="004B561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C3DF7" w:rsidRPr="004B5611" w:rsidRDefault="008D4E14" w:rsidP="008C3DF7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djustRightInd/>
              <w:ind w:left="34" w:firstLine="326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4B5611">
              <w:rPr>
                <w:bCs/>
                <w:color w:val="000000"/>
                <w:sz w:val="24"/>
                <w:szCs w:val="24"/>
              </w:rPr>
              <w:t xml:space="preserve">отражения на счетах бухгалтерского учета результатов хозяйственной деятельности за отчетный период, </w:t>
            </w:r>
          </w:p>
          <w:p w:rsidR="0037356E" w:rsidRPr="004B5611" w:rsidRDefault="002568B7" w:rsidP="008C3DF7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djustRightInd/>
              <w:ind w:left="34" w:firstLine="326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>навыками</w:t>
            </w:r>
            <w:r w:rsidRPr="004B56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D4E14" w:rsidRPr="004B5611">
              <w:rPr>
                <w:bCs/>
                <w:color w:val="000000"/>
                <w:sz w:val="24"/>
                <w:szCs w:val="24"/>
              </w:rPr>
              <w:t xml:space="preserve">составления форм бухгалтерской и статистической отчетности, </w:t>
            </w:r>
            <w:r w:rsidR="008D4E14" w:rsidRPr="004B5611">
              <w:rPr>
                <w:bCs/>
                <w:color w:val="000000"/>
                <w:sz w:val="24"/>
                <w:szCs w:val="24"/>
              </w:rPr>
              <w:lastRenderedPageBreak/>
              <w:t>налоговых деклараций</w:t>
            </w:r>
          </w:p>
        </w:tc>
      </w:tr>
      <w:tr w:rsidR="00793F01" w:rsidRPr="004B5611" w:rsidTr="007B7F2B">
        <w:tc>
          <w:tcPr>
            <w:tcW w:w="2943" w:type="dxa"/>
            <w:vAlign w:val="center"/>
          </w:tcPr>
          <w:p w:rsidR="00793F01" w:rsidRPr="004B5611" w:rsidRDefault="004B5611" w:rsidP="003D5A5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sz w:val="24"/>
                <w:szCs w:val="24"/>
              </w:rPr>
              <w:lastRenderedPageBreak/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565" w:type="dxa"/>
            <w:vAlign w:val="center"/>
          </w:tcPr>
          <w:p w:rsidR="00793F01" w:rsidRPr="004B5611" w:rsidRDefault="00793F01" w:rsidP="007B7F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3D5A52" w:rsidRPr="004B561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63" w:type="dxa"/>
            <w:vAlign w:val="center"/>
          </w:tcPr>
          <w:p w:rsidR="004B5611" w:rsidRPr="004B5611" w:rsidRDefault="004B5611" w:rsidP="004B56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4B5611" w:rsidRPr="004B5611" w:rsidRDefault="004B5611" w:rsidP="004B5611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>основные принципы и стандарты финансового учета;</w:t>
            </w:r>
          </w:p>
          <w:p w:rsidR="004B5611" w:rsidRPr="004B5611" w:rsidRDefault="004B5611" w:rsidP="004B5611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B5611">
              <w:rPr>
                <w:sz w:val="24"/>
                <w:szCs w:val="24"/>
              </w:rPr>
              <w:t xml:space="preserve">методы 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управления затратами и принятия решений на основе данных управленческого учета</w:t>
            </w:r>
            <w:r w:rsidRPr="004B5611">
              <w:rPr>
                <w:sz w:val="24"/>
                <w:szCs w:val="24"/>
              </w:rPr>
              <w:t>;</w:t>
            </w:r>
          </w:p>
          <w:p w:rsidR="004B5611" w:rsidRPr="004B5611" w:rsidRDefault="004B5611" w:rsidP="004B56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4B5611" w:rsidRPr="004B5611" w:rsidRDefault="004B5611" w:rsidP="004B5611">
            <w:pPr>
              <w:numPr>
                <w:ilvl w:val="0"/>
                <w:numId w:val="11"/>
              </w:numPr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>применять основные принципы финансового учета для формирования учетной политики и финансовой отчетности организации;</w:t>
            </w:r>
          </w:p>
          <w:p w:rsidR="004B5611" w:rsidRPr="004B5611" w:rsidRDefault="004B5611" w:rsidP="004B5611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sz w:val="24"/>
                <w:szCs w:val="24"/>
                <w:lang w:eastAsia="en-US"/>
              </w:rPr>
              <w:t>применять стандарты финансового учета для формирования учетной политики и финансовой отчетности организации</w:t>
            </w:r>
          </w:p>
          <w:p w:rsidR="004B5611" w:rsidRPr="004B5611" w:rsidRDefault="004B5611" w:rsidP="004B56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B561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4B5611" w:rsidRPr="004B5611" w:rsidRDefault="004B5611" w:rsidP="004B5611">
            <w:pPr>
              <w:widowControl/>
              <w:numPr>
                <w:ilvl w:val="0"/>
                <w:numId w:val="12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4B5611">
              <w:rPr>
                <w:spacing w:val="-1"/>
                <w:sz w:val="24"/>
                <w:szCs w:val="24"/>
              </w:rPr>
              <w:t xml:space="preserve">навыками 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управления затратами на основе данных управленческого учета</w:t>
            </w:r>
            <w:r w:rsidRPr="004B5611">
              <w:rPr>
                <w:spacing w:val="-1"/>
                <w:sz w:val="24"/>
                <w:szCs w:val="24"/>
              </w:rPr>
              <w:t xml:space="preserve">; </w:t>
            </w:r>
          </w:p>
          <w:p w:rsidR="0048300E" w:rsidRPr="004B5611" w:rsidRDefault="004B5611" w:rsidP="004B5611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B5611">
              <w:rPr>
                <w:spacing w:val="-1"/>
                <w:sz w:val="24"/>
                <w:szCs w:val="24"/>
              </w:rPr>
              <w:t xml:space="preserve">навыками </w:t>
            </w:r>
            <w:r w:rsidRPr="004B5611">
              <w:rPr>
                <w:rFonts w:eastAsia="Calibri"/>
                <w:sz w:val="24"/>
                <w:szCs w:val="24"/>
                <w:lang w:eastAsia="en-US"/>
              </w:rPr>
              <w:t>принятия решений на основе данных управленческого учета</w:t>
            </w:r>
          </w:p>
        </w:tc>
      </w:tr>
    </w:tbl>
    <w:p w:rsidR="007B7F2B" w:rsidRDefault="007B7F2B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7F2B" w:rsidRDefault="007B7F2B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7F2B" w:rsidRPr="00793E1B" w:rsidRDefault="007B7F2B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C47724">
        <w:rPr>
          <w:b/>
          <w:bCs/>
          <w:sz w:val="24"/>
          <w:szCs w:val="24"/>
        </w:rPr>
        <w:t>Б</w:t>
      </w:r>
      <w:proofErr w:type="gramStart"/>
      <w:r w:rsidR="00C47724">
        <w:rPr>
          <w:b/>
          <w:bCs/>
          <w:sz w:val="24"/>
          <w:szCs w:val="24"/>
        </w:rPr>
        <w:t>1</w:t>
      </w:r>
      <w:proofErr w:type="gramEnd"/>
      <w:r w:rsidR="00C47724">
        <w:rPr>
          <w:b/>
          <w:bCs/>
          <w:sz w:val="24"/>
          <w:szCs w:val="24"/>
        </w:rPr>
        <w:t>.Б.27</w:t>
      </w:r>
      <w:r w:rsidR="001F3561" w:rsidRPr="000B40A9">
        <w:rPr>
          <w:b/>
          <w:bCs/>
          <w:sz w:val="24"/>
          <w:szCs w:val="24"/>
        </w:rPr>
        <w:t xml:space="preserve"> </w:t>
      </w:r>
      <w:r w:rsidR="001F3561" w:rsidRPr="000B40A9">
        <w:rPr>
          <w:b/>
          <w:sz w:val="24"/>
          <w:szCs w:val="24"/>
        </w:rPr>
        <w:t>«</w:t>
      </w:r>
      <w:r w:rsidR="00C47724">
        <w:rPr>
          <w:b/>
          <w:sz w:val="24"/>
          <w:szCs w:val="24"/>
        </w:rPr>
        <w:t>Финансовый</w:t>
      </w:r>
      <w:r w:rsidR="003D5A52">
        <w:rPr>
          <w:b/>
          <w:sz w:val="24"/>
          <w:szCs w:val="24"/>
        </w:rPr>
        <w:t xml:space="preserve"> учет и анализ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1F356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блока Б1</w:t>
      </w:r>
      <w:r w:rsidR="00CF4161">
        <w:rPr>
          <w:rFonts w:eastAsia="Calibri"/>
          <w:color w:val="000000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088"/>
        <w:gridCol w:w="2694"/>
        <w:gridCol w:w="1099"/>
      </w:tblGrid>
      <w:tr w:rsidR="00705FB5" w:rsidRPr="00793E1B" w:rsidTr="0035037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82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099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5037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099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5037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69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99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50377">
        <w:tc>
          <w:tcPr>
            <w:tcW w:w="1196" w:type="dxa"/>
            <w:vAlign w:val="center"/>
          </w:tcPr>
          <w:p w:rsidR="00DA3FFC" w:rsidRPr="001F3561" w:rsidRDefault="006A26AD" w:rsidP="00300EF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.Б.</w:t>
            </w:r>
            <w:r w:rsidR="00612D4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494" w:type="dxa"/>
            <w:vAlign w:val="center"/>
          </w:tcPr>
          <w:p w:rsidR="00DA3FFC" w:rsidRPr="001F3561" w:rsidRDefault="00612D4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Финансовый</w:t>
            </w:r>
            <w:r w:rsidR="003D5A52">
              <w:rPr>
                <w:rFonts w:eastAsia="Calibri"/>
                <w:sz w:val="24"/>
                <w:szCs w:val="24"/>
                <w:lang w:eastAsia="en-US"/>
              </w:rPr>
              <w:t xml:space="preserve"> учет и анализ</w:t>
            </w:r>
            <w:r w:rsidR="001F3561" w:rsidRPr="001F35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F40FEC" w:rsidRPr="001F3561" w:rsidRDefault="00687ED2" w:rsidP="00F815D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4161">
              <w:rPr>
                <w:rFonts w:eastAsia="Calibri"/>
                <w:sz w:val="24"/>
                <w:szCs w:val="24"/>
                <w:lang w:eastAsia="en-US"/>
              </w:rPr>
              <w:t>Успешное о</w:t>
            </w:r>
            <w:r w:rsidR="00F815DA" w:rsidRPr="00CF4161">
              <w:rPr>
                <w:rFonts w:eastAsia="Calibri"/>
                <w:sz w:val="24"/>
                <w:szCs w:val="24"/>
                <w:lang w:eastAsia="en-US"/>
              </w:rPr>
              <w:t>своение программы учебного предмета</w:t>
            </w:r>
            <w:r w:rsidR="00F815DA" w:rsidRPr="00CF4161">
              <w:rPr>
                <w:sz w:val="24"/>
                <w:szCs w:val="24"/>
              </w:rPr>
              <w:t>:</w:t>
            </w:r>
            <w:r w:rsidR="00F815DA" w:rsidRPr="0049759D">
              <w:rPr>
                <w:sz w:val="24"/>
                <w:szCs w:val="24"/>
              </w:rPr>
              <w:t xml:space="preserve"> </w:t>
            </w:r>
            <w:r w:rsidR="00612D47">
              <w:rPr>
                <w:rFonts w:eastAsia="Calibri"/>
                <w:sz w:val="24"/>
                <w:szCs w:val="24"/>
                <w:lang w:eastAsia="en-US"/>
              </w:rPr>
              <w:t>Основы бухгалтерского учета и налогообложения</w:t>
            </w:r>
          </w:p>
        </w:tc>
        <w:tc>
          <w:tcPr>
            <w:tcW w:w="2694" w:type="dxa"/>
            <w:vAlign w:val="center"/>
          </w:tcPr>
          <w:p w:rsidR="00D26CA9" w:rsidRDefault="008C31CD" w:rsidP="00F815D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1CD">
              <w:rPr>
                <w:rFonts w:eastAsia="Calibri"/>
                <w:sz w:val="24"/>
                <w:szCs w:val="24"/>
                <w:lang w:eastAsia="en-US"/>
              </w:rPr>
              <w:t>Финансовый менеджмент</w:t>
            </w:r>
          </w:p>
          <w:p w:rsidR="008C31CD" w:rsidRPr="001F3561" w:rsidRDefault="008C31CD" w:rsidP="008F2F7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1CD">
              <w:rPr>
                <w:rFonts w:eastAsia="Calibri"/>
                <w:sz w:val="24"/>
                <w:szCs w:val="24"/>
                <w:lang w:eastAsia="en-US"/>
              </w:rPr>
              <w:t xml:space="preserve">Экономический анализ хозяйственной деятельности </w:t>
            </w:r>
          </w:p>
        </w:tc>
        <w:tc>
          <w:tcPr>
            <w:tcW w:w="1099" w:type="dxa"/>
            <w:vAlign w:val="center"/>
          </w:tcPr>
          <w:p w:rsidR="00612D47" w:rsidRDefault="00612D47" w:rsidP="00612D4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ОПК-5</w:t>
            </w:r>
          </w:p>
          <w:p w:rsidR="002B6C87" w:rsidRPr="001F3561" w:rsidRDefault="00612D47" w:rsidP="00612D4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8754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26CA9">
              <w:rPr>
                <w:rFonts w:eastAsia="Calibri"/>
                <w:sz w:val="24"/>
                <w:szCs w:val="24"/>
                <w:lang w:eastAsia="en-US"/>
              </w:rPr>
              <w:t>4,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8C31CD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8C31CD">
        <w:rPr>
          <w:rFonts w:eastAsia="Calibri"/>
          <w:sz w:val="24"/>
          <w:szCs w:val="24"/>
          <w:lang w:eastAsia="en-US"/>
        </w:rPr>
        <w:t>108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C31C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8C31CD" w:rsidP="00300E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9454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9454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17" w:type="dxa"/>
            <w:vAlign w:val="center"/>
          </w:tcPr>
          <w:p w:rsidR="00A32A5F" w:rsidRPr="00B44FF6" w:rsidRDefault="008C31C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7633A" w:rsidRPr="00B44FF6" w:rsidRDefault="00D760D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8C31CD" w:rsidP="00D26CA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783D3E" w:rsidRPr="00B44FF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83D3E"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8C31CD" w:rsidP="00D26CA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A32A5F" w:rsidRPr="00B44F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0665E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r w:rsidR="00A32A5F" w:rsidRPr="00B44F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B44F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0665E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7B14" w:rsidRPr="004E700B" w:rsidRDefault="0094149E" w:rsidP="00B37B14">
            <w:pPr>
              <w:pStyle w:val="20"/>
              <w:tabs>
                <w:tab w:val="num" w:pos="993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75E89">
              <w:rPr>
                <w:color w:val="000000"/>
                <w:sz w:val="24"/>
                <w:szCs w:val="24"/>
                <w:lang w:val="ru-RU" w:eastAsia="ru-RU"/>
              </w:rPr>
              <w:t>Тема 1.</w:t>
            </w:r>
            <w:r w:rsidR="00B37B14" w:rsidRPr="00D75E89">
              <w:rPr>
                <w:lang w:val="ru-RU" w:eastAsia="ru-RU"/>
              </w:rPr>
              <w:t xml:space="preserve"> </w:t>
            </w:r>
            <w:r w:rsidR="00B37B14" w:rsidRPr="00D75E89">
              <w:rPr>
                <w:sz w:val="24"/>
                <w:szCs w:val="24"/>
                <w:lang w:val="ru-RU" w:eastAsia="ru-RU"/>
              </w:rPr>
              <w:t>Организационно-правовые особенности предприятий и их влияние на постановку финансового учета в хозяйствующих субъектах</w:t>
            </w:r>
          </w:p>
          <w:p w:rsidR="0094149E" w:rsidRPr="001F53BA" w:rsidRDefault="00C068B8" w:rsidP="00B37B14">
            <w:pPr>
              <w:rPr>
                <w:color w:val="000000"/>
                <w:sz w:val="24"/>
                <w:szCs w:val="24"/>
              </w:rPr>
            </w:pPr>
            <w:r w:rsidRPr="00B37B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D26CA9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665E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B37B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="00B37B14">
              <w:rPr>
                <w:color w:val="000000"/>
                <w:sz w:val="24"/>
                <w:szCs w:val="24"/>
              </w:rPr>
              <w:t>Учет основных средств 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D26CA9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665E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B37B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B37B14">
              <w:rPr>
                <w:color w:val="000000"/>
                <w:sz w:val="24"/>
                <w:szCs w:val="24"/>
              </w:rPr>
              <w:t>Учет денежных средств и расчетов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D26CA9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26CA9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B37B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="00B37B14">
              <w:rPr>
                <w:color w:val="000000"/>
                <w:sz w:val="24"/>
                <w:szCs w:val="24"/>
              </w:rPr>
              <w:t>Учет затрат и материально-производственных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D26CA9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665E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B37B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 </w:t>
            </w:r>
            <w:r w:rsidR="00B37B14" w:rsidRPr="003F0A6C">
              <w:rPr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D26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665E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8B8" w:rsidRPr="007C6D25" w:rsidRDefault="007B1B01" w:rsidP="00C068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="00C068B8" w:rsidRPr="007C6D25">
              <w:rPr>
                <w:color w:val="000000"/>
                <w:sz w:val="24"/>
                <w:szCs w:val="24"/>
              </w:rPr>
              <w:t>Информационное обеспечение и организация экономического анализа</w:t>
            </w:r>
            <w:r w:rsidR="00C068B8">
              <w:rPr>
                <w:color w:val="000000"/>
                <w:sz w:val="24"/>
                <w:szCs w:val="24"/>
              </w:rPr>
              <w:t xml:space="preserve">. </w:t>
            </w:r>
          </w:p>
          <w:p w:rsidR="0094149E" w:rsidRPr="001F53BA" w:rsidRDefault="0094149E" w:rsidP="00C068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665E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  <w:p w:rsidR="0094149E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94149E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94149E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1F53BA" w:rsidRDefault="007B1B01" w:rsidP="00C068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="00C068B8" w:rsidRPr="007C6D25">
              <w:rPr>
                <w:color w:val="000000"/>
                <w:sz w:val="24"/>
                <w:szCs w:val="24"/>
              </w:rPr>
              <w:t>Метод, методология и методика экономического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94149E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1F53BA" w:rsidRDefault="007B1B01" w:rsidP="00C068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8. </w:t>
            </w:r>
            <w:r w:rsidR="00C068B8" w:rsidRPr="007C6D25">
              <w:rPr>
                <w:color w:val="000000"/>
                <w:sz w:val="24"/>
                <w:szCs w:val="24"/>
              </w:rPr>
              <w:t>Метод</w:t>
            </w:r>
            <w:r w:rsidR="00C068B8">
              <w:rPr>
                <w:color w:val="000000"/>
                <w:sz w:val="24"/>
                <w:szCs w:val="24"/>
              </w:rPr>
              <w:t>ика</w:t>
            </w:r>
            <w:r w:rsidR="00C068B8" w:rsidRPr="007C6D25">
              <w:rPr>
                <w:color w:val="000000"/>
                <w:sz w:val="24"/>
                <w:szCs w:val="24"/>
              </w:rPr>
              <w:t xml:space="preserve"> факторного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665E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D26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76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665E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26CA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26CA9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0665E2">
              <w:rPr>
                <w:color w:val="000000"/>
                <w:sz w:val="22"/>
                <w:szCs w:val="22"/>
              </w:rPr>
              <w:t>зачет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B44FF6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104A7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0665E2">
              <w:rPr>
                <w:color w:val="000000"/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B44FF6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149E">
              <w:rPr>
                <w:b/>
                <w:bCs/>
                <w:sz w:val="22"/>
                <w:szCs w:val="22"/>
              </w:rPr>
              <w:t>1</w:t>
            </w:r>
            <w:r w:rsidR="000665E2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7B1B0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7B1B01" w:rsidRPr="007B1B0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4E700B" w:rsidRDefault="006C6DEB" w:rsidP="008A4028">
            <w:pPr>
              <w:pStyle w:val="20"/>
              <w:tabs>
                <w:tab w:val="num" w:pos="993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75E89">
              <w:rPr>
                <w:color w:val="000000"/>
                <w:sz w:val="24"/>
                <w:szCs w:val="24"/>
                <w:lang w:val="ru-RU" w:eastAsia="ru-RU"/>
              </w:rPr>
              <w:t>Тема 1.</w:t>
            </w:r>
            <w:r w:rsidRPr="00D75E89">
              <w:rPr>
                <w:lang w:val="ru-RU" w:eastAsia="ru-RU"/>
              </w:rPr>
              <w:t xml:space="preserve"> </w:t>
            </w:r>
            <w:r w:rsidRPr="00D75E89">
              <w:rPr>
                <w:sz w:val="24"/>
                <w:szCs w:val="24"/>
                <w:lang w:val="ru-RU" w:eastAsia="ru-RU"/>
              </w:rPr>
              <w:t>Организационно-правовые особенности предприятий и их влияние на постановку финансового учета в хозяйствующих субъектах</w:t>
            </w:r>
          </w:p>
          <w:p w:rsidR="006C6DEB" w:rsidRPr="001F53BA" w:rsidRDefault="006C6DEB" w:rsidP="008A4028">
            <w:pPr>
              <w:rPr>
                <w:color w:val="000000"/>
                <w:sz w:val="24"/>
                <w:szCs w:val="24"/>
              </w:rPr>
            </w:pPr>
            <w:r w:rsidRPr="00B37B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52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E51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8A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 Учет основных средств 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52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8A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Учет денежных средств и расчетов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52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4B56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B561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DE5152" w:rsidRDefault="00DE5152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515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8A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Учет затрат и материально-производственных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52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8A40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 </w:t>
            </w:r>
            <w:r w:rsidRPr="00F97821">
              <w:rPr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525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C6D25" w:rsidRDefault="006C6DEB" w:rsidP="00D07E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Pr="007C6D25">
              <w:rPr>
                <w:color w:val="000000"/>
                <w:sz w:val="24"/>
                <w:szCs w:val="24"/>
              </w:rPr>
              <w:t>Информационное обеспечение и организация экономического анализа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C6DEB" w:rsidRPr="001F53BA" w:rsidRDefault="006C6DEB" w:rsidP="00D07E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E515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D07E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Pr="007C6D25">
              <w:rPr>
                <w:color w:val="000000"/>
                <w:sz w:val="24"/>
                <w:szCs w:val="24"/>
              </w:rPr>
              <w:t>Метод, методология и методика экономического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E51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1F53BA" w:rsidRDefault="006C6DEB" w:rsidP="00D07E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8. </w:t>
            </w:r>
            <w:r w:rsidRPr="007C6D25">
              <w:rPr>
                <w:color w:val="000000"/>
                <w:sz w:val="24"/>
                <w:szCs w:val="24"/>
              </w:rPr>
              <w:t>Метод</w:t>
            </w:r>
            <w:r>
              <w:rPr>
                <w:color w:val="000000"/>
                <w:sz w:val="24"/>
                <w:szCs w:val="24"/>
              </w:rPr>
              <w:t>ика</w:t>
            </w:r>
            <w:r w:rsidRPr="007C6D25">
              <w:rPr>
                <w:color w:val="000000"/>
                <w:sz w:val="24"/>
                <w:szCs w:val="24"/>
              </w:rPr>
              <w:t xml:space="preserve"> факторного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6DEB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927F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927F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4F3C72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6C6DE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DE5152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C6DEB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93E1B" w:rsidRDefault="005C3525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2" w:name="RANGE!A27"/>
            <w:r>
              <w:rPr>
                <w:color w:val="000000"/>
                <w:sz w:val="22"/>
                <w:szCs w:val="22"/>
              </w:rPr>
              <w:t>Контроль (зачет</w:t>
            </w:r>
            <w:r w:rsidR="006C6DEB" w:rsidRPr="00793E1B">
              <w:rPr>
                <w:color w:val="000000"/>
                <w:sz w:val="22"/>
                <w:szCs w:val="22"/>
              </w:rPr>
              <w:t>)</w:t>
            </w:r>
            <w:bookmarkEnd w:id="2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B1B01" w:rsidRDefault="005C352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DEB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3" w:name="RANGE!A28"/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bookmarkEnd w:id="3"/>
            <w:r w:rsidR="005C3525">
              <w:rPr>
                <w:color w:val="000000"/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C6DEB" w:rsidRPr="00793E1B" w:rsidRDefault="006C6DEB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C6DEB" w:rsidRPr="007B1B01" w:rsidRDefault="006C6DE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C3525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F815DA" w:rsidRDefault="00F815DA" w:rsidP="00F815DA">
      <w:pPr>
        <w:ind w:firstLine="709"/>
        <w:jc w:val="both"/>
        <w:rPr>
          <w:b/>
          <w:i/>
          <w:color w:val="FF0000"/>
          <w:sz w:val="15"/>
          <w:szCs w:val="15"/>
        </w:rPr>
      </w:pPr>
    </w:p>
    <w:p w:rsidR="00F815DA" w:rsidRPr="00CF4161" w:rsidRDefault="00F815DA" w:rsidP="00F815DA">
      <w:pPr>
        <w:ind w:firstLine="709"/>
        <w:jc w:val="both"/>
        <w:rPr>
          <w:b/>
          <w:i/>
        </w:rPr>
      </w:pPr>
      <w:r w:rsidRPr="00CF4161">
        <w:rPr>
          <w:b/>
          <w:i/>
        </w:rPr>
        <w:t>* Примечания:</w:t>
      </w:r>
    </w:p>
    <w:p w:rsidR="00F815DA" w:rsidRPr="00CF4161" w:rsidRDefault="00F815DA" w:rsidP="00F815DA">
      <w:pPr>
        <w:ind w:firstLine="709"/>
        <w:jc w:val="both"/>
        <w:rPr>
          <w:b/>
        </w:rPr>
      </w:pPr>
      <w:proofErr w:type="gramStart"/>
      <w:r w:rsidRPr="00CF4161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CF4161" w:rsidRPr="00DC470C" w:rsidRDefault="00F815DA" w:rsidP="00CF4161">
      <w:pPr>
        <w:ind w:firstLine="709"/>
        <w:jc w:val="both"/>
      </w:pPr>
      <w:r w:rsidRPr="00CF4161">
        <w:t xml:space="preserve">При разработке образовательной программы высшего образования в части рабочей программы дисциплины </w:t>
      </w:r>
      <w:r w:rsidRPr="00CF4161">
        <w:rPr>
          <w:b/>
        </w:rPr>
        <w:t>«</w:t>
      </w:r>
      <w:r w:rsidRPr="00CF4161">
        <w:t>Финансовый</w:t>
      </w:r>
      <w:r w:rsidRPr="00CF4161">
        <w:rPr>
          <w:b/>
        </w:rPr>
        <w:t xml:space="preserve"> </w:t>
      </w:r>
      <w:r w:rsidRPr="00CF4161">
        <w:t>учет и анализ</w:t>
      </w:r>
      <w:r w:rsidRPr="00CF4161">
        <w:rPr>
          <w:b/>
        </w:rPr>
        <w:t>»</w:t>
      </w:r>
      <w:r w:rsidRPr="00CF4161">
        <w:t xml:space="preserve"> </w:t>
      </w:r>
      <w:r w:rsidR="00CF4161" w:rsidRPr="00DC470C">
        <w:t xml:space="preserve">согласно требованиям </w:t>
      </w:r>
      <w:r w:rsidR="00CF4161" w:rsidRPr="00DC470C">
        <w:rPr>
          <w:b/>
        </w:rPr>
        <w:t>частей 3-5 статьи 13, статьи 30, пункта 3 части 1 статьи 34</w:t>
      </w:r>
      <w:r w:rsidR="00CF4161" w:rsidRPr="00DC470C">
        <w:t xml:space="preserve"> Федерального закона Российской Федерации </w:t>
      </w:r>
      <w:r w:rsidR="00CF4161" w:rsidRPr="00DC470C">
        <w:rPr>
          <w:b/>
        </w:rPr>
        <w:t>от 29.12.2012 № 273-ФЗ</w:t>
      </w:r>
      <w:r w:rsidR="00CF4161" w:rsidRPr="00DC470C">
        <w:t xml:space="preserve"> «Об образовании в Российской Федерации»; </w:t>
      </w:r>
      <w:proofErr w:type="gramStart"/>
      <w:r w:rsidR="00CF4161" w:rsidRPr="00DC470C">
        <w:rPr>
          <w:b/>
        </w:rPr>
        <w:t>пунктов 16, 38</w:t>
      </w:r>
      <w:r w:rsidR="00CF4161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CF4161" w:rsidRPr="00DC470C">
        <w:t>бакалавриата</w:t>
      </w:r>
      <w:proofErr w:type="spellEnd"/>
      <w:r w:rsidR="00CF4161" w:rsidRPr="00DC470C">
        <w:t xml:space="preserve">, программам </w:t>
      </w:r>
      <w:proofErr w:type="spellStart"/>
      <w:r w:rsidR="00CF4161" w:rsidRPr="00DC470C">
        <w:t>специалитета</w:t>
      </w:r>
      <w:proofErr w:type="spellEnd"/>
      <w:r w:rsidR="00CF4161" w:rsidRPr="00DC470C">
        <w:t xml:space="preserve">, программам магистратуры, утвержденного приказом </w:t>
      </w:r>
      <w:proofErr w:type="spellStart"/>
      <w:r w:rsidR="00CF4161" w:rsidRPr="00DC470C">
        <w:t>Минобрнауки</w:t>
      </w:r>
      <w:proofErr w:type="spellEnd"/>
      <w:r w:rsidR="00CF4161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CF4161" w:rsidRPr="00DC470C">
        <w:t xml:space="preserve"> </w:t>
      </w:r>
      <w:proofErr w:type="gramStart"/>
      <w:r w:rsidR="00CF4161"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CF4161" w:rsidRPr="00DC470C">
        <w:t xml:space="preserve"> </w:t>
      </w:r>
      <w:proofErr w:type="gramStart"/>
      <w:r w:rsidR="00CF4161" w:rsidRPr="00DC470C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CF4161" w:rsidRPr="00DC470C" w:rsidRDefault="00CF4161" w:rsidP="00CF4161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CF4161" w:rsidRPr="00DC470C" w:rsidRDefault="00CF4161" w:rsidP="00CF4161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CF4161" w:rsidRPr="00DC470C" w:rsidRDefault="00CF4161" w:rsidP="00CF4161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Федерации»:</w:t>
      </w:r>
    </w:p>
    <w:p w:rsidR="00CF4161" w:rsidRPr="00DC470C" w:rsidRDefault="00CF4161" w:rsidP="00CF416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</w:t>
      </w:r>
      <w:r w:rsidRPr="00DC470C">
        <w:lastRenderedPageBreak/>
        <w:t>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CF4161" w:rsidRPr="00DC470C" w:rsidRDefault="00CF4161" w:rsidP="00CF4161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CF4161" w:rsidRPr="00DC470C" w:rsidRDefault="00CF4161" w:rsidP="00CF416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793E1B" w:rsidRDefault="007F4B97" w:rsidP="00CF41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CD42F8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 xml:space="preserve">Тема 1. </w:t>
      </w:r>
      <w:r w:rsidR="00F97821" w:rsidRPr="00F97821">
        <w:rPr>
          <w:b/>
          <w:sz w:val="24"/>
          <w:szCs w:val="24"/>
        </w:rPr>
        <w:t>Организационно-правовые особенности предприятий и их влияние на постановку финансового учета в хозяйствующих субъектах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Понятие хозяйственных товариществ и обществ. Товарищества полные и товарищества на вере (коммандитные). Порядок формирования складочного капитала в товариществах на основании статей 73 и 85 ГК РФ. Хозяйственные общества в виде обществ с ограниченной ответственностью (ООО) и акционерных обществ – закрытых (ЗАО) и открытых (ОАО).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Порядок формирования уставного капитала в обществах на основании статей 90, 95 и 99 ГК РФ. Понятие производственного кооператива. Порядок создания паевого фонда в кооперативах на основании статьи 109 ГК РФ. Понятие государственного унитарного предприятия и порядок формирования уставного фонда на основании статьи 114 ГК РФ. Движение сре</w:t>
      </w:r>
      <w:proofErr w:type="gramStart"/>
      <w:r w:rsidRPr="00F97821">
        <w:rPr>
          <w:sz w:val="24"/>
          <w:szCs w:val="24"/>
        </w:rPr>
        <w:t>дств скл</w:t>
      </w:r>
      <w:proofErr w:type="gramEnd"/>
      <w:r w:rsidRPr="00F97821">
        <w:rPr>
          <w:sz w:val="24"/>
          <w:szCs w:val="24"/>
        </w:rPr>
        <w:t>адочного и уставного капиталов, организация аналитического учета.</w:t>
      </w:r>
    </w:p>
    <w:p w:rsidR="00C068B8" w:rsidRDefault="00F97821" w:rsidP="00F9782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Особенности формирования приказа по учетной политике, его организационно-технические и методические аспекты для предприятий с различными организационно-правовыми формами.</w:t>
      </w:r>
    </w:p>
    <w:p w:rsidR="00F97821" w:rsidRPr="00F97821" w:rsidRDefault="00F97821" w:rsidP="00F9782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 xml:space="preserve">Тема 2. </w:t>
      </w:r>
      <w:r w:rsidR="00F97821" w:rsidRPr="00F97821">
        <w:rPr>
          <w:b/>
          <w:color w:val="000000"/>
          <w:sz w:val="24"/>
          <w:szCs w:val="24"/>
        </w:rPr>
        <w:t>Учет основных средств и нематериальных активов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Цели и задачи учета основных средств. Основные нормативные документы по учету основных средств. Бухгалтерский стандарт ПБУ 6/01 «Учет основных средств», его содержание. Классификация и оценка основных средств. Порядок документального оформления поступления и движения основных средств. Организация аналитического учета основных средств.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Учет поступления основных средств: приобретения, строительства, поступления в счет вклада в уставный (складочный) капитал, безвозмездного получения. Понятие амортизации основных средств, порядок отражения в учете сумм амортизации. Четыре способа начисления амортизации, применение ускоренной амортизации.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Учет ремонтов основных средств, выполненных подрядным и хозяйственным способами. Порядок образования и отражения в учете резерва на предстоящие ремонтные работы. Использование счета «Расходы будущих периодов» для отражения расходов на ремонт основных средств.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Отражение в учете выбытия основных сре</w:t>
      </w:r>
      <w:proofErr w:type="gramStart"/>
      <w:r w:rsidRPr="00F97821">
        <w:rPr>
          <w:sz w:val="24"/>
          <w:szCs w:val="24"/>
        </w:rPr>
        <w:t>дств всл</w:t>
      </w:r>
      <w:proofErr w:type="gramEnd"/>
      <w:r w:rsidRPr="00F97821">
        <w:rPr>
          <w:sz w:val="24"/>
          <w:szCs w:val="24"/>
        </w:rPr>
        <w:t xml:space="preserve">едствие их продажи, списания </w:t>
      </w:r>
      <w:r w:rsidRPr="00F97821">
        <w:rPr>
          <w:sz w:val="24"/>
          <w:szCs w:val="24"/>
        </w:rPr>
        <w:lastRenderedPageBreak/>
        <w:t>из-за ветхости, полного износа, порчи.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Порядок проведения переоценки основных средств и отражение в учете ее результатов.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Учет аренды основных средств у арендатора и арендодателя. Порядок отражения ремонтов по условиям договора аренды.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Учет объектов жилищно-коммунального хозяйства. Порядок проведения инвентаризации основных средств и отражение в учете ее результатов. Основные регистры по учету основных средств.</w:t>
      </w:r>
    </w:p>
    <w:p w:rsidR="00C068B8" w:rsidRPr="00F97821" w:rsidRDefault="00F97821" w:rsidP="00F9782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Особенности формирования налоговой базы по НДС, налогам на прибыль и имущество по операциям с основными средствами.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Цели и задачи учета нематериальных активов. Основные нормативные документы по учету нематериальных активов. Бухгалтерский стандарт ПБУ 14/2007 «Учет нематериальных активов», его содержание.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Классификация и оценка нематериальных активов. Порядок документального оформления поступления и движения нематериальных активов.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Учет поступления нематериальных активов: приобретения, создания, поступления в счет вклада в уставный (складочный) капитал, безвозмездного получения. Понятие амортизации нематериальных активов. Порядок отражения в учете сумм амортизации. Три способа начисления амортизации по нематериальным активам.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Отражение в учете выбытия нематериальных активов вследствие их реализации или списания. Основные регистры по учету нематериальных активов.</w:t>
      </w:r>
    </w:p>
    <w:p w:rsidR="00F97821" w:rsidRPr="00F97821" w:rsidRDefault="00F97821" w:rsidP="00F9782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97821">
        <w:rPr>
          <w:sz w:val="24"/>
          <w:szCs w:val="24"/>
        </w:rPr>
        <w:t>Особенности формирования налоговой базы по НДС, налогам на прибыль и имущество по операциям с нематериальными активами</w:t>
      </w:r>
    </w:p>
    <w:p w:rsidR="00F97821" w:rsidRDefault="00F97821" w:rsidP="00C068B8">
      <w:pPr>
        <w:jc w:val="center"/>
        <w:rPr>
          <w:b/>
          <w:sz w:val="24"/>
          <w:szCs w:val="24"/>
        </w:rPr>
      </w:pP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 xml:space="preserve">Тема 3. </w:t>
      </w:r>
      <w:r w:rsidR="00F97821" w:rsidRPr="00F97821">
        <w:rPr>
          <w:b/>
          <w:color w:val="000000"/>
          <w:sz w:val="24"/>
          <w:szCs w:val="24"/>
        </w:rPr>
        <w:t>Учет денежных средств и расчетов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Цели и задачи учета денежных средств и расчетов.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Основные нормативные документы, регулирующие движение денежных средств. Порядок хранения, расходования и учета денежных сре</w:t>
      </w:r>
      <w:proofErr w:type="gramStart"/>
      <w:r w:rsidRPr="00F97821">
        <w:rPr>
          <w:sz w:val="24"/>
          <w:szCs w:val="24"/>
        </w:rPr>
        <w:t>дств в к</w:t>
      </w:r>
      <w:proofErr w:type="gramEnd"/>
      <w:r w:rsidRPr="00F97821">
        <w:rPr>
          <w:sz w:val="24"/>
          <w:szCs w:val="24"/>
        </w:rPr>
        <w:t>ассе. Документальное оформление кассовых операций. Отчетность материально ответственных лиц о движении денежных сре</w:t>
      </w:r>
      <w:proofErr w:type="gramStart"/>
      <w:r w:rsidRPr="00F97821">
        <w:rPr>
          <w:sz w:val="24"/>
          <w:szCs w:val="24"/>
        </w:rPr>
        <w:t>дств в к</w:t>
      </w:r>
      <w:proofErr w:type="gramEnd"/>
      <w:r w:rsidRPr="00F97821">
        <w:rPr>
          <w:sz w:val="24"/>
          <w:szCs w:val="24"/>
        </w:rPr>
        <w:t xml:space="preserve">ассе. Порядок и сроки проведения ревизии кассовых операций. Основные регистры по учету кассовых операций. 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Основные нормативные документы, регулирующие безналичные расчеты.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Порядок организации и осуществления безналичных расчетов. Основные формы безналичных расчетов: платежными поручениями, платежными требованиями, аккредитивная форма расчетов, расчеты чеками, инкассовыми поручениями. Учет операций по расчетным и валютным счетам в банках; учет аккредитивов, денежных документов и переводов в пути. Основные регистры по учету операций на расчетных и валютных счетах.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Понятия дебиторской и кредиторской задолженностей. Сроки расчетов и исковой давности. Синтетический и аналитический учет расчетов с покупателями и заказчиками, поставщиками и подрядчиками, прочими дебиторами и кредиторами. Порядок формирования и отражения в учете и отчетности резерва по сомнительным долгам. Учет расчетов с использованием векселей. Учет операций по договорам купли-продажи и комиссии. Учет расчетов по зачету взаимных требований. Учет авансов выданных и полученных. Учет товарообменных (бартерных) операций. Особенности формирования налоговой базы по НДС и налогу на прибыль по отдельным расчетным операциям.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>Синтетический и аналитический учет расчетов с персоналом по прочим операциям: предоставленным займам, возмещению материального ущерба, за товары, проданные в кредит.</w:t>
      </w:r>
    </w:p>
    <w:p w:rsidR="00C068B8" w:rsidRPr="00F97821" w:rsidRDefault="00F97821" w:rsidP="00F9782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97821">
        <w:rPr>
          <w:sz w:val="24"/>
          <w:szCs w:val="24"/>
        </w:rPr>
        <w:t>Синтетический и аналитический учет расчетов с подотчетными лицами. Порядок ведения учета внутрихозяйственных расчетов с обособленными подразделениями. Учет операций по совместной деятельности. Порядок проведения инвентаризации расчетов. Основные регистры по учету расчетных операций.</w:t>
      </w:r>
    </w:p>
    <w:p w:rsidR="00F97821" w:rsidRDefault="00F97821" w:rsidP="00C068B8">
      <w:pPr>
        <w:jc w:val="center"/>
        <w:rPr>
          <w:b/>
          <w:sz w:val="24"/>
          <w:szCs w:val="24"/>
        </w:rPr>
      </w:pPr>
    </w:p>
    <w:p w:rsidR="00C068B8" w:rsidRDefault="00C068B8" w:rsidP="00C068B8">
      <w:pPr>
        <w:jc w:val="center"/>
        <w:rPr>
          <w:b/>
          <w:color w:val="000000"/>
          <w:sz w:val="24"/>
          <w:szCs w:val="24"/>
        </w:rPr>
      </w:pPr>
      <w:r w:rsidRPr="00C068B8">
        <w:rPr>
          <w:b/>
          <w:sz w:val="24"/>
          <w:szCs w:val="24"/>
        </w:rPr>
        <w:lastRenderedPageBreak/>
        <w:t xml:space="preserve">Тема 4. </w:t>
      </w:r>
      <w:r w:rsidR="00F97821" w:rsidRPr="00F97821">
        <w:rPr>
          <w:b/>
          <w:color w:val="000000"/>
          <w:sz w:val="24"/>
          <w:szCs w:val="24"/>
        </w:rPr>
        <w:t>Учет затрат и материально-производственных запасов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 xml:space="preserve">Цели и задачи учета производственных запасов. Основные нормативные документы по учету производственных запасов. Бухгалтерский стандарт 5/01 «Учет материально-производственных запасов», его содержание. Классификация и оценка МПЗ. Методы определения фактической себестоимости МПЗ при их отпуске в производство. Документальное оформление поступления и расходования МПЗ. 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 xml:space="preserve">Организация учета МПЗ в местах хранения и в бухгалтерии. Синтетический и аналитический учет МПЗ, в том числе с использованием счетов «Заготовление и приобретение материалов» и «Отклонение в стоимости материалов». Инвентаризация МПЗ и отражение в учете ее результатов. Порядок формирования и отражения в учете резервов под снижение стоимости материальных ценностей. Основные регистры по учету МПЗ. </w:t>
      </w:r>
    </w:p>
    <w:p w:rsidR="00F97821" w:rsidRPr="00F97821" w:rsidRDefault="00F97821" w:rsidP="00F97821">
      <w:pPr>
        <w:ind w:firstLine="709"/>
        <w:jc w:val="both"/>
        <w:rPr>
          <w:b/>
          <w:sz w:val="24"/>
          <w:szCs w:val="24"/>
        </w:rPr>
      </w:pPr>
      <w:r w:rsidRPr="00F97821">
        <w:rPr>
          <w:sz w:val="24"/>
          <w:szCs w:val="24"/>
        </w:rPr>
        <w:t>Особенности налогообложения операций с МПЗ</w:t>
      </w:r>
    </w:p>
    <w:p w:rsidR="00C068B8" w:rsidRPr="00F97821" w:rsidRDefault="00C068B8" w:rsidP="00F97821">
      <w:pPr>
        <w:pStyle w:val="af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97821">
        <w:rPr>
          <w:rFonts w:ascii="Times New Roman" w:hAnsi="Times New Roman"/>
          <w:sz w:val="24"/>
          <w:szCs w:val="24"/>
        </w:rPr>
        <w:t>Законодательное и нормативное регулирование бухгалтерского учета в Российской Федерации. Уровни регулирования бухгалтерского учета в России. Основные нормативно-правовые акты, регулирующие бухгалтерский учет в России.</w:t>
      </w:r>
    </w:p>
    <w:p w:rsidR="00C068B8" w:rsidRPr="00F97821" w:rsidRDefault="00C068B8" w:rsidP="00F97821">
      <w:pPr>
        <w:pStyle w:val="af4"/>
        <w:spacing w:after="0" w:line="240" w:lineRule="auto"/>
        <w:ind w:left="0" w:firstLine="709"/>
        <w:jc w:val="both"/>
        <w:outlineLvl w:val="0"/>
        <w:rPr>
          <w:b/>
          <w:sz w:val="24"/>
          <w:szCs w:val="24"/>
        </w:rPr>
      </w:pPr>
    </w:p>
    <w:p w:rsidR="00C068B8" w:rsidRPr="00F97821" w:rsidRDefault="00C068B8" w:rsidP="00F97821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 xml:space="preserve">Тема 5. </w:t>
      </w:r>
      <w:r w:rsidR="00F97821" w:rsidRPr="00F97821">
        <w:rPr>
          <w:b/>
          <w:sz w:val="24"/>
          <w:szCs w:val="24"/>
        </w:rPr>
        <w:t>Учет финансовых результатов и использования прибыли</w:t>
      </w:r>
    </w:p>
    <w:p w:rsidR="00F97821" w:rsidRPr="00F97821" w:rsidRDefault="00F97821" w:rsidP="00F97821">
      <w:pPr>
        <w:ind w:firstLine="709"/>
        <w:jc w:val="both"/>
        <w:rPr>
          <w:sz w:val="24"/>
          <w:szCs w:val="24"/>
        </w:rPr>
      </w:pPr>
      <w:r w:rsidRPr="00F97821">
        <w:rPr>
          <w:sz w:val="24"/>
          <w:szCs w:val="24"/>
        </w:rPr>
        <w:t xml:space="preserve">Цели и задачи учета финансовых результатов и использования прибыли. Основные нормативные документы по учету финансовых результатов. Бухгалтерские стандарты: ПБУ 9/99 «Доходы организации», ПБУ 10/99 «Расходы организации», их содержание. Структура, порядок формирования и учет финансового результата от продаж. Учет операционных и </w:t>
      </w:r>
      <w:proofErr w:type="spellStart"/>
      <w:r w:rsidRPr="00F97821">
        <w:rPr>
          <w:sz w:val="24"/>
          <w:szCs w:val="24"/>
        </w:rPr>
        <w:t>внереализационных</w:t>
      </w:r>
      <w:proofErr w:type="spellEnd"/>
      <w:r w:rsidRPr="00F97821">
        <w:rPr>
          <w:sz w:val="24"/>
          <w:szCs w:val="24"/>
        </w:rPr>
        <w:t xml:space="preserve"> доходов и расходов. Учет финансовых результатов от обычных видов деятельности. Учет чрезвычайных доходов и расходов. Учет чистой, нераспределенной прибыли (непокрытого убытка). Учет доходов будущих периодов.</w:t>
      </w:r>
    </w:p>
    <w:p w:rsidR="00295FD8" w:rsidRPr="00F97821" w:rsidRDefault="00F97821" w:rsidP="00F9782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97821">
        <w:rPr>
          <w:sz w:val="24"/>
          <w:szCs w:val="24"/>
        </w:rPr>
        <w:t>Порядок реформации баланса. Определение налоговой базы по налогу на прибыль. ПБУ 18/02 «Учет расчетов по налогу на прибыль», его содержание. Учет расчетов с бюджетом по налогу на прибыль. Учет использования прибыли. ПБУ 16/02 «Информация по прекращаемой деятельности», его содержание. Основные регистры по учету формирования и использования прибыли (убытка).</w:t>
      </w: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>Тема 6. Информационное обеспечение и организация экономического анализа.</w:t>
      </w:r>
    </w:p>
    <w:p w:rsidR="00295FD8" w:rsidRPr="00295FD8" w:rsidRDefault="00295FD8" w:rsidP="00295FD8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95FD8">
        <w:rPr>
          <w:sz w:val="24"/>
          <w:szCs w:val="24"/>
        </w:rPr>
        <w:t>Понятие об информации, носители информации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Понятие об экономической информац</w:t>
      </w:r>
      <w:proofErr w:type="gramStart"/>
      <w:r w:rsidRPr="00295FD8">
        <w:rPr>
          <w:sz w:val="24"/>
          <w:szCs w:val="24"/>
        </w:rPr>
        <w:t>ии и ее</w:t>
      </w:r>
      <w:proofErr w:type="gramEnd"/>
      <w:r w:rsidRPr="00295FD8">
        <w:rPr>
          <w:sz w:val="24"/>
          <w:szCs w:val="24"/>
        </w:rPr>
        <w:t xml:space="preserve"> значение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Классификация источников данных для экономического анализа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Требования к организации информационного обеспечения анализа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Классификация экономической информации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Сбор, накопление и систематизация информации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Качество информации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Документальное оформление результатов анализа</w:t>
      </w:r>
    </w:p>
    <w:p w:rsidR="00C068B8" w:rsidRPr="00C068B8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>Тема 7. Метод, методология и методика экономического анализа</w:t>
      </w:r>
    </w:p>
    <w:p w:rsidR="00295FD8" w:rsidRPr="00295FD8" w:rsidRDefault="00295FD8" w:rsidP="00295FD8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95FD8">
        <w:rPr>
          <w:sz w:val="24"/>
          <w:szCs w:val="24"/>
        </w:rPr>
        <w:t>Метод экономического анализа и его характерные особенности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Система показателей, используемых в анализе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Понятие и классификация факторов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Классификация методов экономического анализа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Сущность и содержание методики экономического анализа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Общая характеристика неформализованных методов экономического анализа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Использование абсолютных, относительных и средних величин в экономическом анализе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Абсолютные и относительные отклонения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Расчет доли прироста продукции за счет экстенсивных и интенсивных факторов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Элементарные методы обработки рядов динамики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Индексный метод</w:t>
      </w:r>
      <w:r>
        <w:rPr>
          <w:sz w:val="24"/>
          <w:szCs w:val="24"/>
        </w:rPr>
        <w:t xml:space="preserve">. </w:t>
      </w:r>
      <w:r w:rsidRPr="00295FD8">
        <w:rPr>
          <w:sz w:val="24"/>
          <w:szCs w:val="24"/>
        </w:rPr>
        <w:t>Балансовый метод</w:t>
      </w:r>
    </w:p>
    <w:p w:rsidR="00C068B8" w:rsidRPr="00C068B8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C068B8" w:rsidRPr="00C068B8" w:rsidRDefault="00C068B8" w:rsidP="00C068B8">
      <w:pPr>
        <w:jc w:val="center"/>
        <w:rPr>
          <w:b/>
          <w:sz w:val="24"/>
          <w:szCs w:val="24"/>
        </w:rPr>
      </w:pPr>
      <w:r w:rsidRPr="00C068B8">
        <w:rPr>
          <w:b/>
          <w:sz w:val="24"/>
          <w:szCs w:val="24"/>
        </w:rPr>
        <w:t>Тема 8. Методика факторного анализа</w:t>
      </w:r>
    </w:p>
    <w:p w:rsidR="00295FD8" w:rsidRPr="00295FD8" w:rsidRDefault="00295FD8" w:rsidP="00295FD8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95FD8">
        <w:rPr>
          <w:spacing w:val="-6"/>
          <w:sz w:val="24"/>
          <w:szCs w:val="24"/>
        </w:rPr>
        <w:t>Понятие и виды факторного анализа, моделирование как основа факторного анализа</w:t>
      </w:r>
      <w:r>
        <w:rPr>
          <w:spacing w:val="-6"/>
          <w:sz w:val="24"/>
          <w:szCs w:val="24"/>
        </w:rPr>
        <w:t xml:space="preserve">. </w:t>
      </w:r>
      <w:r w:rsidRPr="00295FD8">
        <w:rPr>
          <w:spacing w:val="-6"/>
          <w:sz w:val="24"/>
          <w:szCs w:val="24"/>
        </w:rPr>
        <w:t>Детерминированный факторный анализ</w:t>
      </w:r>
    </w:p>
    <w:p w:rsidR="00C068B8" w:rsidRPr="00C068B8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lastRenderedPageBreak/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A57B5" w:rsidRPr="00687A0C" w:rsidRDefault="003A57B5" w:rsidP="00D07EA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7A0C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CF2920">
        <w:rPr>
          <w:rFonts w:ascii="Times New Roman" w:hAnsi="Times New Roman"/>
          <w:sz w:val="24"/>
          <w:szCs w:val="24"/>
        </w:rPr>
        <w:t>Финансовый</w:t>
      </w:r>
      <w:r w:rsidR="003D5A52">
        <w:rPr>
          <w:rFonts w:ascii="Times New Roman" w:hAnsi="Times New Roman"/>
          <w:sz w:val="24"/>
          <w:szCs w:val="24"/>
        </w:rPr>
        <w:t xml:space="preserve"> учет и анализ</w:t>
      </w:r>
      <w:r w:rsidRPr="00687A0C">
        <w:rPr>
          <w:rFonts w:ascii="Times New Roman" w:hAnsi="Times New Roman"/>
          <w:sz w:val="24"/>
          <w:szCs w:val="24"/>
        </w:rPr>
        <w:t>»/</w:t>
      </w:r>
      <w:r w:rsidR="00516F43" w:rsidRPr="00687A0C">
        <w:rPr>
          <w:rFonts w:ascii="Times New Roman" w:hAnsi="Times New Roman"/>
          <w:sz w:val="24"/>
          <w:szCs w:val="24"/>
        </w:rPr>
        <w:t xml:space="preserve"> </w:t>
      </w:r>
      <w:r w:rsidR="003368CE">
        <w:rPr>
          <w:rFonts w:ascii="Times New Roman" w:hAnsi="Times New Roman"/>
          <w:sz w:val="24"/>
          <w:szCs w:val="24"/>
        </w:rPr>
        <w:t>Л.Н. Гончаренко</w:t>
      </w:r>
      <w:r w:rsidRPr="00687A0C">
        <w:rPr>
          <w:rFonts w:ascii="Times New Roman" w:hAnsi="Times New Roman"/>
          <w:sz w:val="24"/>
          <w:szCs w:val="24"/>
        </w:rPr>
        <w:t xml:space="preserve">. </w:t>
      </w:r>
      <w:r w:rsidR="00920199" w:rsidRPr="00687A0C">
        <w:rPr>
          <w:rFonts w:ascii="Times New Roman" w:hAnsi="Times New Roman"/>
          <w:sz w:val="24"/>
          <w:szCs w:val="24"/>
        </w:rPr>
        <w:t xml:space="preserve">– Омск: </w:t>
      </w:r>
      <w:r w:rsidRPr="00687A0C">
        <w:rPr>
          <w:rFonts w:ascii="Times New Roman" w:hAnsi="Times New Roman"/>
          <w:sz w:val="24"/>
          <w:szCs w:val="24"/>
        </w:rPr>
        <w:t>Изд-во Омской гуманитарной а</w:t>
      </w:r>
      <w:r w:rsidR="003368CE">
        <w:rPr>
          <w:rFonts w:ascii="Times New Roman" w:hAnsi="Times New Roman"/>
          <w:sz w:val="24"/>
          <w:szCs w:val="24"/>
        </w:rPr>
        <w:t>кадемии, 20</w:t>
      </w:r>
      <w:r w:rsidR="00154BE1">
        <w:rPr>
          <w:rFonts w:ascii="Times New Roman" w:hAnsi="Times New Roman"/>
          <w:sz w:val="24"/>
          <w:szCs w:val="24"/>
        </w:rPr>
        <w:t>23</w:t>
      </w:r>
      <w:r w:rsidR="00F815DA">
        <w:rPr>
          <w:rFonts w:ascii="Times New Roman" w:hAnsi="Times New Roman"/>
          <w:sz w:val="24"/>
          <w:szCs w:val="24"/>
        </w:rPr>
        <w:t xml:space="preserve">. </w:t>
      </w:r>
    </w:p>
    <w:p w:rsidR="00F815DA" w:rsidRPr="00CF4161" w:rsidRDefault="00F815DA" w:rsidP="00F815D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161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CF4161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F4161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CF416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F4161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F4161">
        <w:rPr>
          <w:rFonts w:ascii="Times New Roman" w:hAnsi="Times New Roman"/>
          <w:sz w:val="24"/>
          <w:szCs w:val="24"/>
        </w:rPr>
        <w:t>ОмГА</w:t>
      </w:r>
      <w:proofErr w:type="spellEnd"/>
      <w:r w:rsidRPr="00CF416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815DA" w:rsidRPr="00CF4161" w:rsidRDefault="00F815DA" w:rsidP="00F815D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F4161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CF4161">
        <w:rPr>
          <w:rFonts w:ascii="Times New Roman" w:hAnsi="Times New Roman"/>
          <w:sz w:val="24"/>
          <w:szCs w:val="24"/>
        </w:rPr>
        <w:t>ОмГА</w:t>
      </w:r>
      <w:proofErr w:type="spellEnd"/>
      <w:r w:rsidRPr="00CF4161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815DA" w:rsidRPr="00CF4161" w:rsidRDefault="00F815DA" w:rsidP="00F815D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4161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CF416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CF4161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F416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F4161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F4161">
        <w:rPr>
          <w:rFonts w:ascii="Times New Roman" w:hAnsi="Times New Roman"/>
          <w:sz w:val="24"/>
          <w:szCs w:val="24"/>
        </w:rPr>
        <w:t>ОмГА</w:t>
      </w:r>
      <w:proofErr w:type="spellEnd"/>
      <w:r w:rsidRPr="00CF416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CF4161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12408E" w:rsidRPr="00585613" w:rsidRDefault="0012408E" w:rsidP="0012408E">
      <w:pPr>
        <w:widowControl/>
        <w:tabs>
          <w:tab w:val="left" w:pos="406"/>
        </w:tabs>
        <w:autoSpaceDE/>
        <w:autoSpaceDN/>
        <w:adjustRightInd/>
        <w:rPr>
          <w:b/>
          <w:bCs/>
          <w:i/>
          <w:color w:val="000000"/>
          <w:sz w:val="24"/>
          <w:szCs w:val="24"/>
        </w:rPr>
      </w:pPr>
      <w:r w:rsidRPr="00585613">
        <w:rPr>
          <w:b/>
          <w:bCs/>
          <w:i/>
          <w:color w:val="000000"/>
          <w:sz w:val="24"/>
          <w:szCs w:val="24"/>
        </w:rPr>
        <w:tab/>
      </w:r>
      <w:r w:rsidRPr="00585613">
        <w:rPr>
          <w:b/>
          <w:bCs/>
          <w:i/>
          <w:color w:val="000000"/>
          <w:sz w:val="24"/>
          <w:szCs w:val="24"/>
        </w:rPr>
        <w:tab/>
        <w:t>Основная:</w:t>
      </w:r>
    </w:p>
    <w:p w:rsidR="0012408E" w:rsidRDefault="0012408E" w:rsidP="001240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E7CE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E7CEB">
        <w:rPr>
          <w:color w:val="000000"/>
          <w:sz w:val="24"/>
          <w:szCs w:val="24"/>
          <w:shd w:val="clear" w:color="auto" w:fill="FCFCFC"/>
        </w:rPr>
        <w:t>Экономический анализ в 2 ч. Часть 1.</w:t>
      </w:r>
      <w:proofErr w:type="gramStart"/>
      <w:r w:rsidRPr="00EE7CEB">
        <w:rPr>
          <w:color w:val="000000"/>
          <w:sz w:val="24"/>
          <w:szCs w:val="24"/>
          <w:shd w:val="clear" w:color="auto" w:fill="FCFCFC"/>
        </w:rPr>
        <w:t xml:space="preserve">  :</w:t>
      </w:r>
      <w:proofErr w:type="gramEnd"/>
      <w:r w:rsidRPr="00EE7CEB">
        <w:rPr>
          <w:color w:val="000000"/>
          <w:sz w:val="24"/>
          <w:szCs w:val="24"/>
          <w:shd w:val="clear" w:color="auto" w:fill="FCFCFC"/>
        </w:rPr>
        <w:t xml:space="preserve"> учебник для вузов / Н. В. 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Войтоловский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 xml:space="preserve"> [и др.] ; под редакцией Н. В. 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Войтоловского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>, А. П. 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Калининой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>, И. И. 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Мазуровой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 xml:space="preserve">. — 7-е изд., 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перераб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 xml:space="preserve">. и доп. — Москва : Издательство 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>, 2020. — 291 с. — (Высшее образование). — ISBN 978-5-534-10997-9. — Текст</w:t>
      </w:r>
      <w:proofErr w:type="gramStart"/>
      <w:r w:rsidRPr="00EE7CEB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EE7CEB">
        <w:rPr>
          <w:color w:val="000000"/>
          <w:sz w:val="24"/>
          <w:szCs w:val="24"/>
          <w:shd w:val="clear" w:color="auto" w:fill="FCFCFC"/>
        </w:rPr>
        <w:t xml:space="preserve"> электронный // ЭБС </w:t>
      </w:r>
      <w:proofErr w:type="spellStart"/>
      <w:r w:rsidRPr="00EE7CEB">
        <w:rPr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EE7CEB">
        <w:rPr>
          <w:color w:val="000000"/>
          <w:sz w:val="24"/>
          <w:szCs w:val="24"/>
          <w:shd w:val="clear" w:color="auto" w:fill="FCFCFC"/>
        </w:rPr>
        <w:t xml:space="preserve"> [сайт]. — URL: </w:t>
      </w:r>
      <w:hyperlink r:id="rId8" w:history="1">
        <w:r w:rsidR="00812AF3">
          <w:rPr>
            <w:rStyle w:val="a8"/>
            <w:sz w:val="24"/>
            <w:szCs w:val="24"/>
            <w:shd w:val="clear" w:color="auto" w:fill="FCFCFC"/>
          </w:rPr>
          <w:t>https://urait.ru/bcode/454211 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12408E" w:rsidRPr="0078502C" w:rsidRDefault="0012408E" w:rsidP="0012408E">
      <w:pPr>
        <w:ind w:firstLine="709"/>
        <w:jc w:val="both"/>
        <w:rPr>
          <w:sz w:val="24"/>
          <w:szCs w:val="24"/>
        </w:rPr>
      </w:pPr>
      <w:r w:rsidRPr="0078502C">
        <w:rPr>
          <w:sz w:val="24"/>
          <w:szCs w:val="24"/>
        </w:rPr>
        <w:t xml:space="preserve">2. </w:t>
      </w:r>
      <w:r w:rsidRPr="00937ED3">
        <w:rPr>
          <w:color w:val="000000"/>
          <w:sz w:val="24"/>
          <w:szCs w:val="24"/>
          <w:shd w:val="clear" w:color="auto" w:fill="FCFCFC"/>
        </w:rPr>
        <w:t>Шинкарева, О. В. Бухгалтерский учет</w:t>
      </w:r>
      <w:proofErr w:type="gramStart"/>
      <w:r w:rsidRPr="00937ED3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937ED3">
        <w:rPr>
          <w:color w:val="000000"/>
          <w:sz w:val="24"/>
          <w:szCs w:val="24"/>
          <w:shd w:val="clear" w:color="auto" w:fill="FCFCFC"/>
        </w:rPr>
        <w:t xml:space="preserve"> учебное пособие для СПО / О. В. Шинкарева, Е. Н. Золотова. — Саратов</w:t>
      </w:r>
      <w:proofErr w:type="gramStart"/>
      <w:r w:rsidRPr="00937ED3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937ED3">
        <w:rPr>
          <w:color w:val="000000"/>
          <w:sz w:val="24"/>
          <w:szCs w:val="24"/>
          <w:shd w:val="clear" w:color="auto" w:fill="FCFCFC"/>
        </w:rPr>
        <w:t xml:space="preserve"> Профобразование, 2018. — 105 </w:t>
      </w:r>
      <w:proofErr w:type="spellStart"/>
      <w:r w:rsidRPr="00937ED3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937ED3">
        <w:rPr>
          <w:color w:val="000000"/>
          <w:sz w:val="24"/>
          <w:szCs w:val="24"/>
          <w:shd w:val="clear" w:color="auto" w:fill="FCFCFC"/>
        </w:rPr>
        <w:t>. — ISBN 978-5-4488-0181-5. — Текст</w:t>
      </w:r>
      <w:proofErr w:type="gramStart"/>
      <w:r w:rsidRPr="00937ED3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937ED3">
        <w:rPr>
          <w:color w:val="000000"/>
          <w:sz w:val="24"/>
          <w:szCs w:val="24"/>
          <w:shd w:val="clear" w:color="auto" w:fill="FCFCFC"/>
        </w:rPr>
        <w:t xml:space="preserve"> электронный // Электронно-библиотечная система IPR BOOKS : [сайт]. — URL: </w:t>
      </w:r>
      <w:hyperlink r:id="rId9" w:history="1">
        <w:r w:rsidR="00812AF3">
          <w:rPr>
            <w:rStyle w:val="a8"/>
            <w:sz w:val="24"/>
            <w:szCs w:val="24"/>
            <w:shd w:val="clear" w:color="auto" w:fill="FCFCFC"/>
          </w:rPr>
          <w:t>http://www.iprbookshop.ru/73749.html</w:t>
        </w:r>
      </w:hyperlink>
    </w:p>
    <w:p w:rsidR="0012408E" w:rsidRPr="0078502C" w:rsidRDefault="0012408E" w:rsidP="0012408E">
      <w:pPr>
        <w:ind w:firstLine="709"/>
        <w:jc w:val="both"/>
        <w:rPr>
          <w:sz w:val="24"/>
          <w:szCs w:val="24"/>
        </w:rPr>
      </w:pPr>
      <w:r w:rsidRPr="0078502C">
        <w:rPr>
          <w:sz w:val="24"/>
          <w:szCs w:val="24"/>
        </w:rPr>
        <w:t xml:space="preserve">3. </w:t>
      </w:r>
      <w:r w:rsidRPr="00C459C4">
        <w:rPr>
          <w:color w:val="000000"/>
          <w:sz w:val="24"/>
          <w:szCs w:val="24"/>
          <w:shd w:val="clear" w:color="auto" w:fill="FCFCFC"/>
        </w:rPr>
        <w:t>Шадрина, Г. В.  Бухгалтерский учет и анализ</w:t>
      </w:r>
      <w:proofErr w:type="gramStart"/>
      <w:r w:rsidRPr="00C459C4">
        <w:rPr>
          <w:color w:val="000000"/>
          <w:sz w:val="24"/>
          <w:szCs w:val="24"/>
          <w:shd w:val="clear" w:color="auto" w:fill="FCFCFC"/>
        </w:rPr>
        <w:t> :</w:t>
      </w:r>
      <w:proofErr w:type="gramEnd"/>
      <w:r w:rsidRPr="00C459C4">
        <w:rPr>
          <w:color w:val="000000"/>
          <w:sz w:val="24"/>
          <w:szCs w:val="24"/>
          <w:shd w:val="clear" w:color="auto" w:fill="FCFCFC"/>
        </w:rPr>
        <w:t xml:space="preserve"> учебник и практикум для вузов / Г. В. Шадрина, Л. И. Егорова. — Москва</w:t>
      </w:r>
      <w:proofErr w:type="gramStart"/>
      <w:r w:rsidRPr="00C459C4">
        <w:rPr>
          <w:color w:val="000000"/>
          <w:sz w:val="24"/>
          <w:szCs w:val="24"/>
          <w:shd w:val="clear" w:color="auto" w:fill="FCFCFC"/>
        </w:rPr>
        <w:t> :</w:t>
      </w:r>
      <w:proofErr w:type="gramEnd"/>
      <w:r w:rsidRPr="00C459C4">
        <w:rPr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C459C4">
        <w:rPr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C459C4">
        <w:rPr>
          <w:color w:val="000000"/>
          <w:sz w:val="24"/>
          <w:szCs w:val="24"/>
          <w:shd w:val="clear" w:color="auto" w:fill="FCFCFC"/>
        </w:rPr>
        <w:t>, 2020. — 429 с. — (Высшее образование). — ISBN 978-5-534-03787-6. — Текст</w:t>
      </w:r>
      <w:proofErr w:type="gramStart"/>
      <w:r w:rsidRPr="00C459C4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459C4">
        <w:rPr>
          <w:color w:val="000000"/>
          <w:sz w:val="24"/>
          <w:szCs w:val="24"/>
          <w:shd w:val="clear" w:color="auto" w:fill="FCFCFC"/>
        </w:rPr>
        <w:t xml:space="preserve"> электронный // ЭБС </w:t>
      </w:r>
      <w:proofErr w:type="spellStart"/>
      <w:r w:rsidRPr="00C459C4">
        <w:rPr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C459C4">
        <w:rPr>
          <w:color w:val="000000"/>
          <w:sz w:val="24"/>
          <w:szCs w:val="24"/>
          <w:shd w:val="clear" w:color="auto" w:fill="FCFCFC"/>
        </w:rPr>
        <w:t xml:space="preserve"> [сайт]. — URL: </w:t>
      </w:r>
      <w:hyperlink r:id="rId10" w:history="1">
        <w:r w:rsidR="00812AF3">
          <w:rPr>
            <w:rStyle w:val="a8"/>
            <w:sz w:val="24"/>
            <w:szCs w:val="24"/>
            <w:shd w:val="clear" w:color="auto" w:fill="FCFCFC"/>
          </w:rPr>
          <w:t>http://biblio-online.ru/bcode/450479 </w:t>
        </w:r>
      </w:hyperlink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 </w:t>
      </w:r>
    </w:p>
    <w:p w:rsidR="0012408E" w:rsidRPr="0078502C" w:rsidRDefault="0012408E" w:rsidP="0012408E">
      <w:pPr>
        <w:pStyle w:val="a5"/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2408E" w:rsidRPr="0078502C" w:rsidRDefault="0012408E" w:rsidP="0012408E">
      <w:pPr>
        <w:pStyle w:val="a5"/>
        <w:tabs>
          <w:tab w:val="left" w:pos="406"/>
        </w:tabs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8502C"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</w:r>
      <w:r w:rsidRPr="0078502C"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  <w:t>Дополнительная:</w:t>
      </w:r>
    </w:p>
    <w:p w:rsidR="0012408E" w:rsidRPr="0078502C" w:rsidRDefault="0012408E" w:rsidP="0012408E">
      <w:pPr>
        <w:ind w:firstLine="709"/>
        <w:jc w:val="both"/>
        <w:rPr>
          <w:sz w:val="24"/>
          <w:szCs w:val="24"/>
        </w:rPr>
      </w:pPr>
      <w:r w:rsidRPr="0078502C">
        <w:rPr>
          <w:sz w:val="24"/>
          <w:szCs w:val="24"/>
        </w:rPr>
        <w:t xml:space="preserve">1. </w:t>
      </w:r>
      <w:r w:rsidRPr="00C459C4">
        <w:rPr>
          <w:color w:val="000000"/>
          <w:sz w:val="24"/>
          <w:szCs w:val="24"/>
          <w:shd w:val="clear" w:color="auto" w:fill="FCFCFC"/>
        </w:rPr>
        <w:t>Любушин, Н. П. Экономический анализ</w:t>
      </w:r>
      <w:proofErr w:type="gramStart"/>
      <w:r w:rsidRPr="00C459C4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459C4">
        <w:rPr>
          <w:color w:val="000000"/>
          <w:sz w:val="24"/>
          <w:szCs w:val="24"/>
          <w:shd w:val="clear" w:color="auto" w:fill="FCFCFC"/>
        </w:rPr>
        <w:t xml:space="preserve"> учебник для студентов вузов, обучающихся по специальностям «Бухгалтерский учет, анализ и аудит» и «Финансы и кредит» / Н. П. Любушин. — 3-е изд. — Москва : ЮНИТИ-ДАНА, 2017. — 575 </w:t>
      </w:r>
      <w:proofErr w:type="spellStart"/>
      <w:r w:rsidRPr="00C459C4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C459C4">
        <w:rPr>
          <w:color w:val="000000"/>
          <w:sz w:val="24"/>
          <w:szCs w:val="24"/>
          <w:shd w:val="clear" w:color="auto" w:fill="FCFCFC"/>
        </w:rPr>
        <w:t>. — ISBN 978-5-238-01745-7. — Текст</w:t>
      </w:r>
      <w:proofErr w:type="gramStart"/>
      <w:r w:rsidRPr="00C459C4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459C4">
        <w:rPr>
          <w:color w:val="000000"/>
          <w:sz w:val="24"/>
          <w:szCs w:val="24"/>
          <w:shd w:val="clear" w:color="auto" w:fill="FCFCFC"/>
        </w:rPr>
        <w:t xml:space="preserve"> электронный // Электронно-библиотечная система IPR BOOKS : [сайт]. — URL: </w:t>
      </w:r>
      <w:hyperlink r:id="rId11" w:history="1">
        <w:r w:rsidR="00812AF3">
          <w:rPr>
            <w:rStyle w:val="a8"/>
            <w:sz w:val="24"/>
            <w:szCs w:val="24"/>
            <w:shd w:val="clear" w:color="auto" w:fill="FCFCFC"/>
          </w:rPr>
          <w:t>http://www.iprbookshop.ru/71233.html</w:t>
        </w:r>
      </w:hyperlink>
    </w:p>
    <w:p w:rsidR="0012408E" w:rsidRPr="0078502C" w:rsidRDefault="0012408E" w:rsidP="0012408E">
      <w:pPr>
        <w:ind w:firstLine="709"/>
        <w:jc w:val="both"/>
        <w:rPr>
          <w:sz w:val="24"/>
          <w:szCs w:val="24"/>
        </w:rPr>
      </w:pPr>
      <w:r w:rsidRPr="0078502C">
        <w:rPr>
          <w:sz w:val="24"/>
          <w:szCs w:val="24"/>
        </w:rPr>
        <w:t xml:space="preserve">2. </w:t>
      </w:r>
      <w:proofErr w:type="spellStart"/>
      <w:r w:rsidRPr="005504FB">
        <w:rPr>
          <w:color w:val="000000"/>
          <w:sz w:val="24"/>
          <w:szCs w:val="24"/>
          <w:shd w:val="clear" w:color="auto" w:fill="FCFCFC"/>
        </w:rPr>
        <w:t>Гомола</w:t>
      </w:r>
      <w:proofErr w:type="spellEnd"/>
      <w:r w:rsidRPr="005504FB">
        <w:rPr>
          <w:color w:val="000000"/>
          <w:sz w:val="24"/>
          <w:szCs w:val="24"/>
          <w:shd w:val="clear" w:color="auto" w:fill="FCFCFC"/>
        </w:rPr>
        <w:t>, А. И. Составление и использование бухгалтерской отчетности</w:t>
      </w:r>
      <w:proofErr w:type="gramStart"/>
      <w:r w:rsidRPr="005504FB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504FB">
        <w:rPr>
          <w:color w:val="000000"/>
          <w:sz w:val="24"/>
          <w:szCs w:val="24"/>
          <w:shd w:val="clear" w:color="auto" w:fill="FCFCFC"/>
        </w:rPr>
        <w:t xml:space="preserve"> учебник для СПО / А. И. </w:t>
      </w:r>
      <w:proofErr w:type="spellStart"/>
      <w:r w:rsidRPr="005504FB">
        <w:rPr>
          <w:color w:val="000000"/>
          <w:sz w:val="24"/>
          <w:szCs w:val="24"/>
          <w:shd w:val="clear" w:color="auto" w:fill="FCFCFC"/>
        </w:rPr>
        <w:t>Гомола</w:t>
      </w:r>
      <w:proofErr w:type="spellEnd"/>
      <w:r w:rsidRPr="005504FB">
        <w:rPr>
          <w:color w:val="000000"/>
          <w:sz w:val="24"/>
          <w:szCs w:val="24"/>
          <w:shd w:val="clear" w:color="auto" w:fill="FCFCFC"/>
        </w:rPr>
        <w:t>, С. В. Кириллов. — Саратов</w:t>
      </w:r>
      <w:proofErr w:type="gramStart"/>
      <w:r w:rsidRPr="005504FB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504FB">
        <w:rPr>
          <w:color w:val="000000"/>
          <w:sz w:val="24"/>
          <w:szCs w:val="24"/>
          <w:shd w:val="clear" w:color="auto" w:fill="FCFCFC"/>
        </w:rPr>
        <w:t xml:space="preserve"> Профобразование, Ай Пи Эр </w:t>
      </w:r>
      <w:proofErr w:type="spellStart"/>
      <w:r w:rsidRPr="005504FB">
        <w:rPr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5504FB">
        <w:rPr>
          <w:color w:val="000000"/>
          <w:sz w:val="24"/>
          <w:szCs w:val="24"/>
          <w:shd w:val="clear" w:color="auto" w:fill="FCFCFC"/>
        </w:rPr>
        <w:t xml:space="preserve">, 2020. — 319 </w:t>
      </w:r>
      <w:proofErr w:type="spellStart"/>
      <w:r w:rsidRPr="005504FB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5504FB">
        <w:rPr>
          <w:color w:val="000000"/>
          <w:sz w:val="24"/>
          <w:szCs w:val="24"/>
          <w:shd w:val="clear" w:color="auto" w:fill="FCFCFC"/>
        </w:rPr>
        <w:t>. — ISBN 978-5-4488-0424-3, 978-5-4486-0626-7. — Текст</w:t>
      </w:r>
      <w:proofErr w:type="gramStart"/>
      <w:r w:rsidRPr="005504FB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504FB">
        <w:rPr>
          <w:color w:val="000000"/>
          <w:sz w:val="24"/>
          <w:szCs w:val="24"/>
          <w:shd w:val="clear" w:color="auto" w:fill="FCFCFC"/>
        </w:rPr>
        <w:t xml:space="preserve"> электронный // Электронно-библиотечная система IPR BOOKS : [сайт]. — URL: </w:t>
      </w:r>
      <w:hyperlink r:id="rId12" w:history="1">
        <w:r w:rsidR="00812AF3">
          <w:rPr>
            <w:rStyle w:val="a8"/>
            <w:sz w:val="24"/>
            <w:szCs w:val="24"/>
            <w:shd w:val="clear" w:color="auto" w:fill="FCFCFC"/>
          </w:rPr>
          <w:t>http://www.iprbookshop.ru/93549.html </w:t>
        </w:r>
      </w:hyperlink>
    </w:p>
    <w:p w:rsidR="007F4B97" w:rsidRPr="00B14050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color w:val="000000"/>
          <w:sz w:val="24"/>
          <w:szCs w:val="24"/>
        </w:rPr>
      </w:pPr>
    </w:p>
    <w:p w:rsidR="00777B09" w:rsidRPr="00793E1B" w:rsidRDefault="00CF4161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 xml:space="preserve">Перечень ресурсов информационно-телекоммуникационной сети </w:t>
      </w:r>
      <w:r w:rsidR="007F4B97" w:rsidRPr="00793E1B">
        <w:rPr>
          <w:b/>
          <w:color w:val="000000"/>
          <w:sz w:val="24"/>
          <w:szCs w:val="24"/>
        </w:rPr>
        <w:lastRenderedPageBreak/>
        <w:t>«Интернет», необходимых для освоения дисциплины</w:t>
      </w:r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32371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CF4161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C47724">
        <w:rPr>
          <w:bCs/>
          <w:sz w:val="24"/>
          <w:szCs w:val="24"/>
        </w:rPr>
        <w:t>Финансовый</w:t>
      </w:r>
      <w:r w:rsidR="003D5A52">
        <w:rPr>
          <w:bCs/>
          <w:sz w:val="24"/>
          <w:szCs w:val="24"/>
        </w:rPr>
        <w:t xml:space="preserve"> учет и анализ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</w:t>
      </w:r>
      <w:r w:rsidRPr="00793E1B">
        <w:rPr>
          <w:color w:val="000000"/>
          <w:sz w:val="24"/>
          <w:szCs w:val="24"/>
        </w:rPr>
        <w:lastRenderedPageBreak/>
        <w:t>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lastRenderedPageBreak/>
        <w:t>1</w:t>
      </w:r>
      <w:r w:rsidR="00CF4161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4161" w:rsidRPr="0018044B" w:rsidRDefault="00CF4161" w:rsidP="00CF41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ED3AD1" w:rsidRDefault="00ED3AD1" w:rsidP="00ED3AD1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812AF3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812AF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812AF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812AF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31" w:history="1">
        <w:r w:rsidR="00812AF3">
          <w:rPr>
            <w:rStyle w:val="a8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32" w:history="1">
        <w:r w:rsidR="00812AF3">
          <w:rPr>
            <w:rStyle w:val="a8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3" w:history="1">
        <w:r w:rsidR="00323715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ED3AD1" w:rsidRDefault="00ED3AD1" w:rsidP="00ED3AD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  <w:proofErr w:type="spellEnd"/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CF4161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93E1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осуществления образовательного процесса по дисциплине «</w:t>
      </w:r>
      <w:r w:rsidR="0078726C" w:rsidRPr="0078726C">
        <w:rPr>
          <w:b/>
          <w:sz w:val="24"/>
          <w:szCs w:val="24"/>
        </w:rPr>
        <w:t>Финансовый</w:t>
      </w:r>
      <w:r w:rsidR="003D5A52">
        <w:rPr>
          <w:b/>
          <w:sz w:val="24"/>
          <w:szCs w:val="24"/>
        </w:rPr>
        <w:t xml:space="preserve"> учет и анализ</w:t>
      </w:r>
      <w:r w:rsidRPr="00B14050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CF4161" w:rsidRPr="0018044B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CF4161" w:rsidRPr="0018044B" w:rsidRDefault="00CF4161" w:rsidP="00CF416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CF4161" w:rsidRPr="0018044B" w:rsidRDefault="00CF4161" w:rsidP="00CF4161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323715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CF4161" w:rsidRPr="0018044B" w:rsidRDefault="00CF4161" w:rsidP="00CF4161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lastRenderedPageBreak/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323715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4" w:history="1">
        <w:r w:rsidR="00812AF3">
          <w:rPr>
            <w:rStyle w:val="a8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323715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5" w:history="1">
        <w:r w:rsidR="00812AF3">
          <w:rPr>
            <w:rStyle w:val="a8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CF4161" w:rsidRPr="0018044B" w:rsidRDefault="00CF4161" w:rsidP="00CF4161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CF4161" w:rsidRPr="0018044B" w:rsidRDefault="005D5408" w:rsidP="00CF4161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323715">
          <w:rPr>
            <w:color w:val="0000FF"/>
            <w:sz w:val="24"/>
            <w:szCs w:val="24"/>
            <w:u w:val="single"/>
          </w:rPr>
          <w:t>www.biblio-online.ru</w:t>
        </w:r>
      </w:hyperlink>
      <w:r w:rsidR="00CF4161" w:rsidRPr="0018044B">
        <w:rPr>
          <w:sz w:val="24"/>
          <w:szCs w:val="24"/>
        </w:rPr>
        <w:t xml:space="preserve"> САБ ИРБИС 64.</w:t>
      </w:r>
      <w:r w:rsidR="00CF4161" w:rsidRPr="0018044B">
        <w:rPr>
          <w:sz w:val="24"/>
          <w:szCs w:val="24"/>
        </w:rPr>
        <w:tab/>
      </w:r>
    </w:p>
    <w:p w:rsidR="00CF4161" w:rsidRPr="0018044B" w:rsidRDefault="00CF4161" w:rsidP="00CF4161">
      <w:pPr>
        <w:jc w:val="both"/>
        <w:rPr>
          <w:sz w:val="24"/>
          <w:szCs w:val="24"/>
        </w:rPr>
      </w:pPr>
    </w:p>
    <w:p w:rsidR="00FA5C55" w:rsidRPr="00D443FF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6D4DEA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0B" w:rsidRDefault="004E700B" w:rsidP="00160BC1">
      <w:r>
        <w:separator/>
      </w:r>
    </w:p>
  </w:endnote>
  <w:endnote w:type="continuationSeparator" w:id="0">
    <w:p w:rsidR="004E700B" w:rsidRDefault="004E700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0B" w:rsidRDefault="004E700B" w:rsidP="00160BC1">
      <w:r>
        <w:separator/>
      </w:r>
    </w:p>
  </w:footnote>
  <w:footnote w:type="continuationSeparator" w:id="0">
    <w:p w:rsidR="004E700B" w:rsidRDefault="004E700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692"/>
    <w:multiLevelType w:val="hybridMultilevel"/>
    <w:tmpl w:val="1EE0C9F2"/>
    <w:lvl w:ilvl="0" w:tplc="FC22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9F1E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A6EE0"/>
    <w:multiLevelType w:val="hybridMultilevel"/>
    <w:tmpl w:val="B0B0F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A5191"/>
    <w:multiLevelType w:val="hybridMultilevel"/>
    <w:tmpl w:val="D6E81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5D2373"/>
    <w:multiLevelType w:val="hybridMultilevel"/>
    <w:tmpl w:val="4EC66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6BF030EF"/>
    <w:multiLevelType w:val="hybridMultilevel"/>
    <w:tmpl w:val="B4C2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6DB9"/>
    <w:rsid w:val="00027D2C"/>
    <w:rsid w:val="00027E5B"/>
    <w:rsid w:val="00037461"/>
    <w:rsid w:val="00051AEE"/>
    <w:rsid w:val="00060A01"/>
    <w:rsid w:val="00064AA9"/>
    <w:rsid w:val="000665E2"/>
    <w:rsid w:val="00066B8C"/>
    <w:rsid w:val="0007597F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6DE5"/>
    <w:rsid w:val="000E1A4B"/>
    <w:rsid w:val="000E37E9"/>
    <w:rsid w:val="00102E02"/>
    <w:rsid w:val="00104A75"/>
    <w:rsid w:val="0010721D"/>
    <w:rsid w:val="00110D95"/>
    <w:rsid w:val="00114770"/>
    <w:rsid w:val="001154C3"/>
    <w:rsid w:val="001165D0"/>
    <w:rsid w:val="001166B7"/>
    <w:rsid w:val="001167A8"/>
    <w:rsid w:val="00117C00"/>
    <w:rsid w:val="0012408E"/>
    <w:rsid w:val="00127108"/>
    <w:rsid w:val="00127DEA"/>
    <w:rsid w:val="00131CDA"/>
    <w:rsid w:val="00132F57"/>
    <w:rsid w:val="00136CF9"/>
    <w:rsid w:val="001378B1"/>
    <w:rsid w:val="00144311"/>
    <w:rsid w:val="00154BE1"/>
    <w:rsid w:val="0015639D"/>
    <w:rsid w:val="00160BC1"/>
    <w:rsid w:val="00161C70"/>
    <w:rsid w:val="001716A9"/>
    <w:rsid w:val="00181AAB"/>
    <w:rsid w:val="00184F65"/>
    <w:rsid w:val="001871AA"/>
    <w:rsid w:val="001A5867"/>
    <w:rsid w:val="001A6533"/>
    <w:rsid w:val="001C3B0D"/>
    <w:rsid w:val="001C4FED"/>
    <w:rsid w:val="001C6305"/>
    <w:rsid w:val="001C7646"/>
    <w:rsid w:val="001D3CA8"/>
    <w:rsid w:val="001D7E91"/>
    <w:rsid w:val="001F11DE"/>
    <w:rsid w:val="001F3561"/>
    <w:rsid w:val="00207E2E"/>
    <w:rsid w:val="00207FB7"/>
    <w:rsid w:val="00211C1B"/>
    <w:rsid w:val="002268E0"/>
    <w:rsid w:val="00240A81"/>
    <w:rsid w:val="00245199"/>
    <w:rsid w:val="002568B7"/>
    <w:rsid w:val="002657BC"/>
    <w:rsid w:val="00276128"/>
    <w:rsid w:val="0027733F"/>
    <w:rsid w:val="00283C09"/>
    <w:rsid w:val="00285AD5"/>
    <w:rsid w:val="00291D05"/>
    <w:rsid w:val="002933E5"/>
    <w:rsid w:val="00295FD8"/>
    <w:rsid w:val="002A0D1B"/>
    <w:rsid w:val="002A1D39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2F77E1"/>
    <w:rsid w:val="002F7C9E"/>
    <w:rsid w:val="00300EF6"/>
    <w:rsid w:val="003032E6"/>
    <w:rsid w:val="00315AB7"/>
    <w:rsid w:val="0032166A"/>
    <w:rsid w:val="00323715"/>
    <w:rsid w:val="00330957"/>
    <w:rsid w:val="0033546E"/>
    <w:rsid w:val="003368CE"/>
    <w:rsid w:val="00350377"/>
    <w:rsid w:val="00352262"/>
    <w:rsid w:val="00355C7E"/>
    <w:rsid w:val="003618C2"/>
    <w:rsid w:val="00363097"/>
    <w:rsid w:val="00365758"/>
    <w:rsid w:val="003668E3"/>
    <w:rsid w:val="0037356E"/>
    <w:rsid w:val="00390B62"/>
    <w:rsid w:val="003965EF"/>
    <w:rsid w:val="003A3494"/>
    <w:rsid w:val="003A57B5"/>
    <w:rsid w:val="003A6FB0"/>
    <w:rsid w:val="003A71E4"/>
    <w:rsid w:val="003B7F71"/>
    <w:rsid w:val="003D47C6"/>
    <w:rsid w:val="003D5A52"/>
    <w:rsid w:val="003F0A6C"/>
    <w:rsid w:val="00400491"/>
    <w:rsid w:val="00407242"/>
    <w:rsid w:val="00407404"/>
    <w:rsid w:val="004110F5"/>
    <w:rsid w:val="00435249"/>
    <w:rsid w:val="0045095B"/>
    <w:rsid w:val="0046365B"/>
    <w:rsid w:val="0047224A"/>
    <w:rsid w:val="0047572F"/>
    <w:rsid w:val="0047633A"/>
    <w:rsid w:val="0048300E"/>
    <w:rsid w:val="0049179D"/>
    <w:rsid w:val="0049217A"/>
    <w:rsid w:val="004960CB"/>
    <w:rsid w:val="004A2C0D"/>
    <w:rsid w:val="004A2E62"/>
    <w:rsid w:val="004A68C9"/>
    <w:rsid w:val="004B13BA"/>
    <w:rsid w:val="004B5611"/>
    <w:rsid w:val="004C5815"/>
    <w:rsid w:val="004C6DB3"/>
    <w:rsid w:val="004D0321"/>
    <w:rsid w:val="004E0C3F"/>
    <w:rsid w:val="004E3D82"/>
    <w:rsid w:val="004E4CD6"/>
    <w:rsid w:val="004E4DB2"/>
    <w:rsid w:val="004E62F1"/>
    <w:rsid w:val="004E700B"/>
    <w:rsid w:val="004E753A"/>
    <w:rsid w:val="004F3619"/>
    <w:rsid w:val="004F3A06"/>
    <w:rsid w:val="004F3C72"/>
    <w:rsid w:val="00515C9A"/>
    <w:rsid w:val="00516F43"/>
    <w:rsid w:val="005362E6"/>
    <w:rsid w:val="00537A62"/>
    <w:rsid w:val="00540F31"/>
    <w:rsid w:val="0055038C"/>
    <w:rsid w:val="0055394F"/>
    <w:rsid w:val="00565480"/>
    <w:rsid w:val="005669CB"/>
    <w:rsid w:val="00570C40"/>
    <w:rsid w:val="00572F9F"/>
    <w:rsid w:val="00576666"/>
    <w:rsid w:val="005816EA"/>
    <w:rsid w:val="00582969"/>
    <w:rsid w:val="00583C2E"/>
    <w:rsid w:val="00584FE8"/>
    <w:rsid w:val="00586FAD"/>
    <w:rsid w:val="005915BA"/>
    <w:rsid w:val="00591B36"/>
    <w:rsid w:val="00592160"/>
    <w:rsid w:val="005A28FC"/>
    <w:rsid w:val="005B47CE"/>
    <w:rsid w:val="005B5395"/>
    <w:rsid w:val="005C13E4"/>
    <w:rsid w:val="005C20F0"/>
    <w:rsid w:val="005C3525"/>
    <w:rsid w:val="005C3AEB"/>
    <w:rsid w:val="005C3E07"/>
    <w:rsid w:val="005C7567"/>
    <w:rsid w:val="005C7E39"/>
    <w:rsid w:val="005D206B"/>
    <w:rsid w:val="005D5408"/>
    <w:rsid w:val="005F2349"/>
    <w:rsid w:val="006000AE"/>
    <w:rsid w:val="006044B4"/>
    <w:rsid w:val="00607E17"/>
    <w:rsid w:val="006118F6"/>
    <w:rsid w:val="00612D47"/>
    <w:rsid w:val="00624E28"/>
    <w:rsid w:val="00640A06"/>
    <w:rsid w:val="00641A84"/>
    <w:rsid w:val="00641D51"/>
    <w:rsid w:val="00642A2F"/>
    <w:rsid w:val="006439F4"/>
    <w:rsid w:val="00653D5A"/>
    <w:rsid w:val="0065477D"/>
    <w:rsid w:val="0065606F"/>
    <w:rsid w:val="00656AC4"/>
    <w:rsid w:val="00666586"/>
    <w:rsid w:val="00667E7B"/>
    <w:rsid w:val="00670102"/>
    <w:rsid w:val="00676914"/>
    <w:rsid w:val="006877DF"/>
    <w:rsid w:val="00687A0C"/>
    <w:rsid w:val="00687B3A"/>
    <w:rsid w:val="00687ED2"/>
    <w:rsid w:val="00692DD7"/>
    <w:rsid w:val="006A26AD"/>
    <w:rsid w:val="006B0CA3"/>
    <w:rsid w:val="006B7EC3"/>
    <w:rsid w:val="006C6DEB"/>
    <w:rsid w:val="006D108C"/>
    <w:rsid w:val="006D15B6"/>
    <w:rsid w:val="006D3F4E"/>
    <w:rsid w:val="006D423C"/>
    <w:rsid w:val="006D4DEA"/>
    <w:rsid w:val="006D6805"/>
    <w:rsid w:val="006E5C19"/>
    <w:rsid w:val="00700510"/>
    <w:rsid w:val="00705814"/>
    <w:rsid w:val="00705FB5"/>
    <w:rsid w:val="007066B1"/>
    <w:rsid w:val="00710511"/>
    <w:rsid w:val="00713D44"/>
    <w:rsid w:val="007327FE"/>
    <w:rsid w:val="00745490"/>
    <w:rsid w:val="007512C7"/>
    <w:rsid w:val="00752936"/>
    <w:rsid w:val="00756BDD"/>
    <w:rsid w:val="0076201E"/>
    <w:rsid w:val="00764497"/>
    <w:rsid w:val="007751FE"/>
    <w:rsid w:val="00777B09"/>
    <w:rsid w:val="00781ADF"/>
    <w:rsid w:val="00783D3E"/>
    <w:rsid w:val="00785842"/>
    <w:rsid w:val="007865CB"/>
    <w:rsid w:val="0078726C"/>
    <w:rsid w:val="007927F1"/>
    <w:rsid w:val="00793E1B"/>
    <w:rsid w:val="00793F01"/>
    <w:rsid w:val="007A48B2"/>
    <w:rsid w:val="007A5EE5"/>
    <w:rsid w:val="007A7E7B"/>
    <w:rsid w:val="007B1B01"/>
    <w:rsid w:val="007B2F12"/>
    <w:rsid w:val="007B7F2B"/>
    <w:rsid w:val="007C277B"/>
    <w:rsid w:val="007C5BC6"/>
    <w:rsid w:val="007D235B"/>
    <w:rsid w:val="007D5CC1"/>
    <w:rsid w:val="007E10C6"/>
    <w:rsid w:val="007F098D"/>
    <w:rsid w:val="007F4B97"/>
    <w:rsid w:val="007F7A4D"/>
    <w:rsid w:val="00801B83"/>
    <w:rsid w:val="00812AF3"/>
    <w:rsid w:val="00820D1B"/>
    <w:rsid w:val="00821DCB"/>
    <w:rsid w:val="00823333"/>
    <w:rsid w:val="00823E5A"/>
    <w:rsid w:val="00827A34"/>
    <w:rsid w:val="00836384"/>
    <w:rsid w:val="008423FF"/>
    <w:rsid w:val="00857FC8"/>
    <w:rsid w:val="00860929"/>
    <w:rsid w:val="00861FFE"/>
    <w:rsid w:val="00862CF1"/>
    <w:rsid w:val="0086651C"/>
    <w:rsid w:val="008754F6"/>
    <w:rsid w:val="0088272E"/>
    <w:rsid w:val="00893781"/>
    <w:rsid w:val="008A4028"/>
    <w:rsid w:val="008A4037"/>
    <w:rsid w:val="008A6DBB"/>
    <w:rsid w:val="008B3964"/>
    <w:rsid w:val="008B6331"/>
    <w:rsid w:val="008C31CD"/>
    <w:rsid w:val="008C3DF7"/>
    <w:rsid w:val="008D4E14"/>
    <w:rsid w:val="008E5E59"/>
    <w:rsid w:val="008F2F76"/>
    <w:rsid w:val="008F44E5"/>
    <w:rsid w:val="009125DC"/>
    <w:rsid w:val="00913FA4"/>
    <w:rsid w:val="00920199"/>
    <w:rsid w:val="009217FB"/>
    <w:rsid w:val="00921868"/>
    <w:rsid w:val="009327B8"/>
    <w:rsid w:val="0094149E"/>
    <w:rsid w:val="00941875"/>
    <w:rsid w:val="00951A6D"/>
    <w:rsid w:val="00951F6B"/>
    <w:rsid w:val="009528CA"/>
    <w:rsid w:val="00954E45"/>
    <w:rsid w:val="00965998"/>
    <w:rsid w:val="00972E84"/>
    <w:rsid w:val="0098216D"/>
    <w:rsid w:val="0099136F"/>
    <w:rsid w:val="009E35D2"/>
    <w:rsid w:val="009F4070"/>
    <w:rsid w:val="009F555D"/>
    <w:rsid w:val="009F5E3B"/>
    <w:rsid w:val="009F7FD8"/>
    <w:rsid w:val="00A275E4"/>
    <w:rsid w:val="00A31657"/>
    <w:rsid w:val="00A32A5F"/>
    <w:rsid w:val="00A32C77"/>
    <w:rsid w:val="00A44F9E"/>
    <w:rsid w:val="00A567CD"/>
    <w:rsid w:val="00A63D90"/>
    <w:rsid w:val="00A75675"/>
    <w:rsid w:val="00A76E53"/>
    <w:rsid w:val="00A80DDE"/>
    <w:rsid w:val="00A83EBD"/>
    <w:rsid w:val="00A95CEB"/>
    <w:rsid w:val="00A9607B"/>
    <w:rsid w:val="00A96C48"/>
    <w:rsid w:val="00A97D52"/>
    <w:rsid w:val="00AA2A29"/>
    <w:rsid w:val="00AB2091"/>
    <w:rsid w:val="00AD0669"/>
    <w:rsid w:val="00AD208A"/>
    <w:rsid w:val="00AD4A3C"/>
    <w:rsid w:val="00AE290A"/>
    <w:rsid w:val="00AE3177"/>
    <w:rsid w:val="00AE7DC0"/>
    <w:rsid w:val="00AF61EB"/>
    <w:rsid w:val="00B14050"/>
    <w:rsid w:val="00B37B14"/>
    <w:rsid w:val="00B43F9B"/>
    <w:rsid w:val="00B44FF6"/>
    <w:rsid w:val="00B45727"/>
    <w:rsid w:val="00B5209B"/>
    <w:rsid w:val="00B542D4"/>
    <w:rsid w:val="00B54421"/>
    <w:rsid w:val="00B60AB5"/>
    <w:rsid w:val="00B642B8"/>
    <w:rsid w:val="00B817E2"/>
    <w:rsid w:val="00B94541"/>
    <w:rsid w:val="00B957F1"/>
    <w:rsid w:val="00BB6C9A"/>
    <w:rsid w:val="00BB70FB"/>
    <w:rsid w:val="00BD265E"/>
    <w:rsid w:val="00BE023D"/>
    <w:rsid w:val="00BF22FC"/>
    <w:rsid w:val="00BF406D"/>
    <w:rsid w:val="00C00DA5"/>
    <w:rsid w:val="00C068B8"/>
    <w:rsid w:val="00C1245E"/>
    <w:rsid w:val="00C12B3E"/>
    <w:rsid w:val="00C212B8"/>
    <w:rsid w:val="00C228C5"/>
    <w:rsid w:val="00C24EA8"/>
    <w:rsid w:val="00C26026"/>
    <w:rsid w:val="00C33468"/>
    <w:rsid w:val="00C3475E"/>
    <w:rsid w:val="00C40C06"/>
    <w:rsid w:val="00C47724"/>
    <w:rsid w:val="00C5148F"/>
    <w:rsid w:val="00C55E53"/>
    <w:rsid w:val="00C55E91"/>
    <w:rsid w:val="00C60AD2"/>
    <w:rsid w:val="00C70CA1"/>
    <w:rsid w:val="00C90A7A"/>
    <w:rsid w:val="00C93F61"/>
    <w:rsid w:val="00C94464"/>
    <w:rsid w:val="00C953C9"/>
    <w:rsid w:val="00CA401A"/>
    <w:rsid w:val="00CB27ED"/>
    <w:rsid w:val="00CB61D6"/>
    <w:rsid w:val="00CD2CD4"/>
    <w:rsid w:val="00CD42F8"/>
    <w:rsid w:val="00CE6C4B"/>
    <w:rsid w:val="00CF12C6"/>
    <w:rsid w:val="00CF2920"/>
    <w:rsid w:val="00CF2B2F"/>
    <w:rsid w:val="00CF4161"/>
    <w:rsid w:val="00CF4E2D"/>
    <w:rsid w:val="00CF6292"/>
    <w:rsid w:val="00CF6B12"/>
    <w:rsid w:val="00D00D97"/>
    <w:rsid w:val="00D02EB8"/>
    <w:rsid w:val="00D07EAE"/>
    <w:rsid w:val="00D152E4"/>
    <w:rsid w:val="00D1753D"/>
    <w:rsid w:val="00D23EFA"/>
    <w:rsid w:val="00D2499C"/>
    <w:rsid w:val="00D26CA9"/>
    <w:rsid w:val="00D34B66"/>
    <w:rsid w:val="00D44188"/>
    <w:rsid w:val="00D443FF"/>
    <w:rsid w:val="00D575C0"/>
    <w:rsid w:val="00D63339"/>
    <w:rsid w:val="00D75E89"/>
    <w:rsid w:val="00D760DA"/>
    <w:rsid w:val="00D761E8"/>
    <w:rsid w:val="00D83177"/>
    <w:rsid w:val="00D8506D"/>
    <w:rsid w:val="00D90307"/>
    <w:rsid w:val="00D97830"/>
    <w:rsid w:val="00DA3FFC"/>
    <w:rsid w:val="00DA489D"/>
    <w:rsid w:val="00DA48D3"/>
    <w:rsid w:val="00DA51FF"/>
    <w:rsid w:val="00DB08E2"/>
    <w:rsid w:val="00DB0A35"/>
    <w:rsid w:val="00DB228F"/>
    <w:rsid w:val="00DC1074"/>
    <w:rsid w:val="00DC6660"/>
    <w:rsid w:val="00DD03B9"/>
    <w:rsid w:val="00DD6EB4"/>
    <w:rsid w:val="00DE38F3"/>
    <w:rsid w:val="00DE5152"/>
    <w:rsid w:val="00DF1076"/>
    <w:rsid w:val="00DF26AA"/>
    <w:rsid w:val="00DF7ED6"/>
    <w:rsid w:val="00E02CDE"/>
    <w:rsid w:val="00E06247"/>
    <w:rsid w:val="00E11452"/>
    <w:rsid w:val="00E12A61"/>
    <w:rsid w:val="00E26B92"/>
    <w:rsid w:val="00E42AED"/>
    <w:rsid w:val="00E4451A"/>
    <w:rsid w:val="00E528B4"/>
    <w:rsid w:val="00E6228D"/>
    <w:rsid w:val="00E63B68"/>
    <w:rsid w:val="00E72419"/>
    <w:rsid w:val="00E72975"/>
    <w:rsid w:val="00E7465A"/>
    <w:rsid w:val="00E753DE"/>
    <w:rsid w:val="00E81007"/>
    <w:rsid w:val="00E87776"/>
    <w:rsid w:val="00E9119D"/>
    <w:rsid w:val="00E92238"/>
    <w:rsid w:val="00EA206F"/>
    <w:rsid w:val="00EA3690"/>
    <w:rsid w:val="00EA7499"/>
    <w:rsid w:val="00EB0E73"/>
    <w:rsid w:val="00EC5EB9"/>
    <w:rsid w:val="00ED28E4"/>
    <w:rsid w:val="00ED3AD1"/>
    <w:rsid w:val="00ED6DEE"/>
    <w:rsid w:val="00ED789C"/>
    <w:rsid w:val="00EE165B"/>
    <w:rsid w:val="00EE4D57"/>
    <w:rsid w:val="00EE502A"/>
    <w:rsid w:val="00F00B76"/>
    <w:rsid w:val="00F06F17"/>
    <w:rsid w:val="00F1211F"/>
    <w:rsid w:val="00F226CA"/>
    <w:rsid w:val="00F239D1"/>
    <w:rsid w:val="00F322E1"/>
    <w:rsid w:val="00F33A6F"/>
    <w:rsid w:val="00F342F7"/>
    <w:rsid w:val="00F40FEC"/>
    <w:rsid w:val="00F42549"/>
    <w:rsid w:val="00F456BD"/>
    <w:rsid w:val="00F54062"/>
    <w:rsid w:val="00F625A5"/>
    <w:rsid w:val="00F63ADF"/>
    <w:rsid w:val="00F63BBC"/>
    <w:rsid w:val="00F8007A"/>
    <w:rsid w:val="00F803A3"/>
    <w:rsid w:val="00F815DA"/>
    <w:rsid w:val="00F9163F"/>
    <w:rsid w:val="00F96A96"/>
    <w:rsid w:val="00F97821"/>
    <w:rsid w:val="00FA3518"/>
    <w:rsid w:val="00FA5C55"/>
    <w:rsid w:val="00FB05DD"/>
    <w:rsid w:val="00FB0734"/>
    <w:rsid w:val="00FB15A7"/>
    <w:rsid w:val="00FB3DFD"/>
    <w:rsid w:val="00FC306B"/>
    <w:rsid w:val="00FD6763"/>
    <w:rsid w:val="00FE1F73"/>
    <w:rsid w:val="00FE355F"/>
    <w:rsid w:val="00FE42E2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0"/>
    <w:link w:val="a9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a">
    <w:name w:val="Знак Знак Знак Знак Знак Знак Знак Знак Знак"/>
    <w:basedOn w:val="a0"/>
    <w:uiPriority w:val="99"/>
    <w:rsid w:val="003D5A52"/>
    <w:pPr>
      <w:numPr>
        <w:numId w:val="8"/>
      </w:numPr>
      <w:autoSpaceDE/>
      <w:autoSpaceDN/>
      <w:adjustRightInd/>
      <w:jc w:val="both"/>
    </w:pPr>
    <w:rPr>
      <w:rFonts w:eastAsia="SimSun"/>
      <w:kern w:val="2"/>
      <w:sz w:val="21"/>
      <w:szCs w:val="21"/>
      <w:lang w:val="en-US" w:eastAsia="zh-CN"/>
    </w:rPr>
  </w:style>
  <w:style w:type="paragraph" w:styleId="af4">
    <w:name w:val="Body Text Indent"/>
    <w:basedOn w:val="a0"/>
    <w:link w:val="af5"/>
    <w:uiPriority w:val="99"/>
    <w:rsid w:val="00C068B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/>
    </w:rPr>
  </w:style>
  <w:style w:type="character" w:customStyle="1" w:styleId="af5">
    <w:name w:val="Основной текст с отступом Знак"/>
    <w:link w:val="af4"/>
    <w:uiPriority w:val="99"/>
    <w:rsid w:val="00C068B8"/>
    <w:rPr>
      <w:rFonts w:eastAsia="Times New Roman" w:cs="Calibri"/>
      <w:sz w:val="22"/>
      <w:szCs w:val="22"/>
    </w:rPr>
  </w:style>
  <w:style w:type="paragraph" w:styleId="20">
    <w:name w:val="Body Text 2"/>
    <w:basedOn w:val="a0"/>
    <w:link w:val="21"/>
    <w:uiPriority w:val="99"/>
    <w:semiHidden/>
    <w:unhideWhenUsed/>
    <w:rsid w:val="00B37B14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uiPriority w:val="99"/>
    <w:semiHidden/>
    <w:rsid w:val="00B37B14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812A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211&#160;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3549.html&#160;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economy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1233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csocman.hs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io-online.ru/bcode/450479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s://www.cfin.ru/rubricato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3749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35" Type="http://schemas.openxmlformats.org/officeDocument/2006/relationships/hyperlink" Target="http://www.iprbookshop.ru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C359-3A3D-4954-8CA2-513E8D92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8064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53922</CharactersWithSpaces>
  <SharedDoc>false</SharedDoc>
  <HLinks>
    <vt:vector size="54" baseType="variant">
      <vt:variant>
        <vt:i4>7667820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3735673</vt:i4>
      </vt:variant>
      <vt:variant>
        <vt:i4>18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15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1441810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https://biblio-online.ru/bcode/450479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https://urait.ru/bcode/454211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9</cp:revision>
  <cp:lastPrinted>2019-07-16T08:04:00Z</cp:lastPrinted>
  <dcterms:created xsi:type="dcterms:W3CDTF">2021-01-16T14:45:00Z</dcterms:created>
  <dcterms:modified xsi:type="dcterms:W3CDTF">2023-06-05T08:48:00Z</dcterms:modified>
</cp:coreProperties>
</file>